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66F" w:rsidRDefault="0007166F" w:rsidP="002C6976">
      <w:pPr>
        <w:spacing w:after="0"/>
      </w:pPr>
      <w:r w:rsidRPr="00C96399">
        <w:rPr>
          <w:b/>
        </w:rPr>
        <w:t>ПРИЛОЖЕНИЕ К СТАТЬЕ:</w:t>
      </w:r>
      <w:r>
        <w:t xml:space="preserve"> </w:t>
      </w:r>
      <w:r w:rsidR="002C6976" w:rsidRPr="00C009FE">
        <w:rPr>
          <w:b/>
        </w:rPr>
        <w:t>«</w:t>
      </w:r>
      <w:r w:rsidR="00CB340E" w:rsidRPr="00C009FE">
        <w:rPr>
          <w:b/>
        </w:rPr>
        <w:t>Решение проблемы трансформирования стоимостей в цены производства в модели простого воспроизводства с тремя подразделениями</w:t>
      </w:r>
      <w:r w:rsidR="002C6976" w:rsidRPr="00C009FE">
        <w:rPr>
          <w:b/>
        </w:rPr>
        <w:t>».</w:t>
      </w:r>
    </w:p>
    <w:p w:rsidR="002C6976" w:rsidRDefault="00DD3CD7" w:rsidP="002C6976">
      <w:pPr>
        <w:spacing w:after="0"/>
      </w:pPr>
      <w:hyperlink r:id="rId8" w:history="1">
        <w:r w:rsidR="002C6976" w:rsidRPr="00AD3779">
          <w:rPr>
            <w:rStyle w:val="a3"/>
          </w:rPr>
          <w:t>http://www.socintegrum.ru/P_2011_1_ru.html</w:t>
        </w:r>
      </w:hyperlink>
    </w:p>
    <w:p w:rsidR="002C6976" w:rsidRDefault="005B7960" w:rsidP="005B7960">
      <w:pPr>
        <w:spacing w:before="120" w:after="0"/>
      </w:pPr>
      <w:r w:rsidRPr="005B7960">
        <w:rPr>
          <w:b/>
        </w:rPr>
        <w:t>Автор:</w:t>
      </w:r>
      <w:r>
        <w:t xml:space="preserve"> </w:t>
      </w:r>
      <w:r w:rsidR="002C6976">
        <w:t>Пушной Григорий Сергеевич.</w:t>
      </w:r>
    </w:p>
    <w:p w:rsidR="002C6976" w:rsidRPr="005B7960" w:rsidRDefault="005B7960" w:rsidP="005B7960">
      <w:pPr>
        <w:spacing w:after="0"/>
      </w:pPr>
      <w:r w:rsidRPr="005B7960">
        <w:rPr>
          <w:b/>
        </w:rPr>
        <w:t>Дата:</w:t>
      </w:r>
      <w:r>
        <w:t xml:space="preserve"> </w:t>
      </w:r>
      <w:r w:rsidR="002C6976">
        <w:t>Август</w:t>
      </w:r>
      <w:r w:rsidR="00976394">
        <w:t>-Сентябрь</w:t>
      </w:r>
      <w:r w:rsidR="002C6976">
        <w:t xml:space="preserve"> 2014.</w:t>
      </w:r>
    </w:p>
    <w:p w:rsidR="005B7960" w:rsidRDefault="005B7960" w:rsidP="00C96399">
      <w:pPr>
        <w:spacing w:after="360"/>
        <w:rPr>
          <w:lang w:val="en-US"/>
        </w:rPr>
      </w:pPr>
      <w:r w:rsidRPr="005B7960">
        <w:rPr>
          <w:b/>
          <w:lang w:val="en-US"/>
        </w:rPr>
        <w:t>E-mail:</w:t>
      </w:r>
      <w:r>
        <w:rPr>
          <w:lang w:val="en-US"/>
        </w:rPr>
        <w:t xml:space="preserve"> </w:t>
      </w:r>
      <w:hyperlink r:id="rId9" w:history="1">
        <w:r w:rsidRPr="008C7A59">
          <w:rPr>
            <w:rStyle w:val="a3"/>
            <w:lang w:val="en-US"/>
          </w:rPr>
          <w:t>gpushnoi@mail.ru</w:t>
        </w:r>
      </w:hyperlink>
    </w:p>
    <w:p w:rsidR="002C6976" w:rsidRPr="005B7960" w:rsidRDefault="002C6976" w:rsidP="002C6976">
      <w:pPr>
        <w:spacing w:after="0"/>
        <w:rPr>
          <w:b/>
          <w:lang w:val="en-US"/>
        </w:rPr>
      </w:pPr>
      <w:r w:rsidRPr="00C96399">
        <w:rPr>
          <w:b/>
        </w:rPr>
        <w:t>АННОТАЦИЯ</w:t>
      </w:r>
      <w:r w:rsidRPr="005B7960">
        <w:rPr>
          <w:b/>
          <w:lang w:val="en-US"/>
        </w:rPr>
        <w:t>.</w:t>
      </w:r>
    </w:p>
    <w:p w:rsidR="002C6976" w:rsidRPr="009411A4" w:rsidRDefault="002C6976" w:rsidP="00C009FE">
      <w:pPr>
        <w:spacing w:after="0"/>
        <w:jc w:val="both"/>
      </w:pPr>
      <w:r>
        <w:t>Приведено доказательство единственности решения проблемы трансформирования</w:t>
      </w:r>
      <w:r w:rsidR="009411A4">
        <w:t xml:space="preserve"> для экономики простого воспроизводства с тремя департаментами (Модель-1)</w:t>
      </w:r>
      <w:r>
        <w:t xml:space="preserve"> в виде симметричных матриц общественного воспроизводства, удовлетворяющих «нетривиальным условиям баланса». Рассмотрены</w:t>
      </w:r>
      <w:r w:rsidRPr="009411A4">
        <w:t xml:space="preserve"> </w:t>
      </w:r>
      <w:r>
        <w:t>возможные</w:t>
      </w:r>
      <w:r w:rsidRPr="009411A4">
        <w:t xml:space="preserve"> </w:t>
      </w:r>
      <w:r>
        <w:t>экономические</w:t>
      </w:r>
      <w:r w:rsidRPr="009411A4">
        <w:t xml:space="preserve"> </w:t>
      </w:r>
      <w:r>
        <w:t>причины</w:t>
      </w:r>
      <w:r w:rsidRPr="009411A4">
        <w:t xml:space="preserve"> </w:t>
      </w:r>
      <w:r>
        <w:t>условий</w:t>
      </w:r>
      <w:r w:rsidRPr="009411A4">
        <w:t xml:space="preserve"> </w:t>
      </w:r>
      <w:r>
        <w:t>симметрии</w:t>
      </w:r>
      <w:r w:rsidRPr="009411A4">
        <w:t>.</w:t>
      </w:r>
      <w:r w:rsidR="009411A4">
        <w:t xml:space="preserve"> Приведено решение задачи «обратного трансформирования» (из цен производства в стоимости). Доказано, что задача «обратного трансформирования» имеет решение лишь при условии симметрии матрицы общественного воспроизводства (в ценах производства). Тем</w:t>
      </w:r>
      <w:r w:rsidR="009411A4" w:rsidRPr="009411A4">
        <w:t xml:space="preserve"> </w:t>
      </w:r>
      <w:r w:rsidR="009411A4">
        <w:t>самым</w:t>
      </w:r>
      <w:r w:rsidR="009411A4" w:rsidRPr="009411A4">
        <w:t xml:space="preserve"> </w:t>
      </w:r>
      <w:r w:rsidR="009411A4">
        <w:t>доказано</w:t>
      </w:r>
      <w:r w:rsidR="009411A4" w:rsidRPr="009411A4">
        <w:t xml:space="preserve">, </w:t>
      </w:r>
      <w:r w:rsidR="009411A4">
        <w:t>что</w:t>
      </w:r>
      <w:r w:rsidR="009411A4" w:rsidRPr="009411A4">
        <w:t xml:space="preserve"> </w:t>
      </w:r>
      <w:r w:rsidR="009411A4">
        <w:t>необходимым</w:t>
      </w:r>
      <w:r w:rsidR="009411A4" w:rsidRPr="009411A4">
        <w:t xml:space="preserve"> </w:t>
      </w:r>
      <w:r w:rsidR="009411A4">
        <w:t>и</w:t>
      </w:r>
      <w:r w:rsidR="009411A4" w:rsidRPr="009411A4">
        <w:t xml:space="preserve"> </w:t>
      </w:r>
      <w:r w:rsidR="009411A4">
        <w:t>достаточным</w:t>
      </w:r>
      <w:r w:rsidR="009411A4" w:rsidRPr="009411A4">
        <w:t xml:space="preserve"> </w:t>
      </w:r>
      <w:r w:rsidR="009411A4">
        <w:t>условием</w:t>
      </w:r>
      <w:r w:rsidR="009411A4" w:rsidRPr="009411A4">
        <w:t xml:space="preserve"> </w:t>
      </w:r>
      <w:r w:rsidR="009411A4">
        <w:t>существования решения проблемы трансформирования в Модели-1 является симметрия матрицы общественного воспроизводства (в ценах производства). Рассмотрены критические возражения, представленные в статье Калюжный В.В. (2014</w:t>
      </w:r>
      <w:r w:rsidR="009411A4">
        <w:rPr>
          <w:lang w:val="en-US"/>
        </w:rPr>
        <w:t>a</w:t>
      </w:r>
      <w:r w:rsidR="009411A4" w:rsidRPr="009411A4">
        <w:t>).</w:t>
      </w:r>
      <w:r w:rsidR="009411A4">
        <w:t xml:space="preserve"> Приведён</w:t>
      </w:r>
      <w:r w:rsidR="009411A4" w:rsidRPr="009411A4">
        <w:t xml:space="preserve"> </w:t>
      </w:r>
      <w:r w:rsidR="009411A4">
        <w:t>алгоритм</w:t>
      </w:r>
      <w:r w:rsidR="009411A4" w:rsidRPr="009411A4">
        <w:t xml:space="preserve"> </w:t>
      </w:r>
      <w:r w:rsidR="009411A4">
        <w:t>восстановления</w:t>
      </w:r>
      <w:r w:rsidR="009411A4" w:rsidRPr="009411A4">
        <w:t xml:space="preserve"> </w:t>
      </w:r>
      <w:r w:rsidR="009411A4">
        <w:t>технологической</w:t>
      </w:r>
      <w:r w:rsidR="009411A4" w:rsidRPr="009411A4">
        <w:t xml:space="preserve"> </w:t>
      </w:r>
      <w:r w:rsidR="009411A4">
        <w:t>матрицы</w:t>
      </w:r>
      <w:r w:rsidR="009411A4" w:rsidRPr="009411A4">
        <w:t xml:space="preserve"> </w:t>
      </w:r>
      <w:r w:rsidR="009411A4">
        <w:t>Леонтьева по</w:t>
      </w:r>
      <w:r w:rsidR="009411A4" w:rsidRPr="009411A4">
        <w:t xml:space="preserve"> </w:t>
      </w:r>
      <w:r w:rsidR="009411A4">
        <w:t>матрице</w:t>
      </w:r>
      <w:r w:rsidR="009411A4" w:rsidRPr="009411A4">
        <w:t xml:space="preserve"> </w:t>
      </w:r>
      <w:r w:rsidR="009411A4">
        <w:t>общественного воспроизводства Модели-1.</w:t>
      </w:r>
    </w:p>
    <w:p w:rsidR="002C6976" w:rsidRPr="00AE203C" w:rsidRDefault="002C6976" w:rsidP="002C6976">
      <w:pPr>
        <w:spacing w:before="480" w:after="0"/>
        <w:rPr>
          <w:lang w:val="en-US"/>
        </w:rPr>
      </w:pPr>
      <w:r w:rsidRPr="00C96399">
        <w:rPr>
          <w:b/>
          <w:lang w:val="en-US"/>
        </w:rPr>
        <w:t>SUPPLEMENT TO PAPER:</w:t>
      </w:r>
      <w:r w:rsidRPr="002C6976">
        <w:rPr>
          <w:lang w:val="en-US"/>
        </w:rPr>
        <w:t xml:space="preserve"> </w:t>
      </w:r>
      <w:r w:rsidRPr="00C009FE">
        <w:rPr>
          <w:b/>
          <w:lang w:val="en-US"/>
        </w:rPr>
        <w:t>“Dissolution of Transformation Problem in Three-Departments Model of Simple Production”</w:t>
      </w:r>
      <w:r w:rsidR="005B7960">
        <w:rPr>
          <w:b/>
          <w:lang w:val="en-US"/>
        </w:rPr>
        <w:t>:</w:t>
      </w:r>
    </w:p>
    <w:p w:rsidR="00C96399" w:rsidRPr="00AE203C" w:rsidRDefault="00DD3CD7" w:rsidP="00C96399">
      <w:pPr>
        <w:spacing w:after="0"/>
        <w:rPr>
          <w:lang w:val="en-US"/>
        </w:rPr>
      </w:pPr>
      <w:hyperlink r:id="rId10" w:history="1">
        <w:r w:rsidR="00C96399" w:rsidRPr="00AE203C">
          <w:rPr>
            <w:rStyle w:val="a3"/>
            <w:lang w:val="en-US"/>
          </w:rPr>
          <w:t>http://www.socintegrum.ru/P_2011_1_en.html</w:t>
        </w:r>
      </w:hyperlink>
    </w:p>
    <w:p w:rsidR="002C6976" w:rsidRDefault="005B7960" w:rsidP="005B7960">
      <w:pPr>
        <w:spacing w:before="120" w:after="0"/>
        <w:rPr>
          <w:lang w:val="en-US"/>
        </w:rPr>
      </w:pPr>
      <w:r w:rsidRPr="005B7960">
        <w:rPr>
          <w:b/>
          <w:lang w:val="en-US"/>
        </w:rPr>
        <w:t>Author:</w:t>
      </w:r>
      <w:r>
        <w:rPr>
          <w:lang w:val="en-US"/>
        </w:rPr>
        <w:t xml:space="preserve"> </w:t>
      </w:r>
      <w:r w:rsidR="002C6976">
        <w:rPr>
          <w:lang w:val="en-US"/>
        </w:rPr>
        <w:t>Grigorii S. Pushnoi.</w:t>
      </w:r>
    </w:p>
    <w:p w:rsidR="005B7960" w:rsidRDefault="005B7960" w:rsidP="00C009FE">
      <w:pPr>
        <w:spacing w:after="360"/>
        <w:rPr>
          <w:lang w:val="en-US"/>
        </w:rPr>
      </w:pPr>
      <w:r w:rsidRPr="005B7960">
        <w:rPr>
          <w:b/>
          <w:lang w:val="en-US"/>
        </w:rPr>
        <w:t>E-mail:</w:t>
      </w:r>
      <w:r>
        <w:rPr>
          <w:lang w:val="en-US"/>
        </w:rPr>
        <w:t xml:space="preserve"> </w:t>
      </w:r>
      <w:hyperlink r:id="rId11" w:history="1">
        <w:r w:rsidRPr="008C7A59">
          <w:rPr>
            <w:rStyle w:val="a3"/>
            <w:lang w:val="en-US"/>
          </w:rPr>
          <w:t>gpushnoi@yahoo.com</w:t>
        </w:r>
      </w:hyperlink>
    </w:p>
    <w:p w:rsidR="00C96399" w:rsidRPr="00C009FE" w:rsidRDefault="00C96399" w:rsidP="002C6976">
      <w:pPr>
        <w:spacing w:after="0"/>
        <w:rPr>
          <w:b/>
          <w:lang w:val="en-US"/>
        </w:rPr>
      </w:pPr>
      <w:r w:rsidRPr="00C009FE">
        <w:rPr>
          <w:b/>
          <w:lang w:val="en-US"/>
        </w:rPr>
        <w:t>ABSTRACT.</w:t>
      </w:r>
    </w:p>
    <w:p w:rsidR="00C96399" w:rsidRPr="00004075" w:rsidRDefault="004B7184" w:rsidP="00C96399">
      <w:pPr>
        <w:spacing w:after="0"/>
        <w:jc w:val="both"/>
        <w:rPr>
          <w:lang w:val="en-US"/>
        </w:rPr>
      </w:pPr>
      <w:r>
        <w:rPr>
          <w:lang w:val="en-US"/>
        </w:rPr>
        <w:t>Supplement contains the proof that s</w:t>
      </w:r>
      <w:r w:rsidR="00E84E66">
        <w:rPr>
          <w:lang w:val="en-US"/>
        </w:rPr>
        <w:t xml:space="preserve">ymmetry of matrix of </w:t>
      </w:r>
      <w:r w:rsidR="009924F1">
        <w:rPr>
          <w:lang w:val="en-US"/>
        </w:rPr>
        <w:t xml:space="preserve">social </w:t>
      </w:r>
      <w:r w:rsidR="00E84E66">
        <w:rPr>
          <w:lang w:val="en-US"/>
        </w:rPr>
        <w:t>reproduction (in prices of production) in the Model-1</w:t>
      </w:r>
      <w:r w:rsidR="009924F1">
        <w:rPr>
          <w:lang w:val="en-US"/>
        </w:rPr>
        <w:t xml:space="preserve"> of the paper</w:t>
      </w:r>
      <w:r w:rsidR="00E84E66">
        <w:rPr>
          <w:lang w:val="en-US"/>
        </w:rPr>
        <w:t xml:space="preserve"> is neces</w:t>
      </w:r>
      <w:r>
        <w:rPr>
          <w:lang w:val="en-US"/>
        </w:rPr>
        <w:t>sary and sufficient condition for the</w:t>
      </w:r>
      <w:r w:rsidR="00E84E66">
        <w:rPr>
          <w:lang w:val="en-US"/>
        </w:rPr>
        <w:t xml:space="preserve"> existence of realistic (</w:t>
      </w:r>
      <w:r w:rsidR="00C96399" w:rsidRPr="00C96399">
        <w:rPr>
          <w:position w:val="-12"/>
          <w:lang w:val="en-US"/>
        </w:rPr>
        <w:object w:dxaOrig="1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8pt" o:ole="">
            <v:imagedata r:id="rId12" o:title=""/>
          </v:shape>
          <o:OLEObject Type="Embed" ProgID="Equation.DSMT4" ShapeID="_x0000_i1025" DrawAspect="Content" ObjectID="_1472635210" r:id="rId13"/>
        </w:object>
      </w:r>
      <w:r w:rsidR="00E84E66">
        <w:rPr>
          <w:lang w:val="en-US"/>
        </w:rPr>
        <w:t>) solution of “tra</w:t>
      </w:r>
      <w:r>
        <w:rPr>
          <w:lang w:val="en-US"/>
        </w:rPr>
        <w:t>nsformation problem”</w:t>
      </w:r>
      <w:r w:rsidR="009924F1">
        <w:rPr>
          <w:lang w:val="en-US"/>
        </w:rPr>
        <w:t xml:space="preserve"> in this Model</w:t>
      </w:r>
      <w:r>
        <w:rPr>
          <w:lang w:val="en-US"/>
        </w:rPr>
        <w:t>. Some new arguments about the causes of symmetry of this matrix are discussed.</w:t>
      </w:r>
      <w:r w:rsidR="00004075" w:rsidRPr="00004075">
        <w:rPr>
          <w:lang w:val="en-US"/>
        </w:rPr>
        <w:t xml:space="preserve"> </w:t>
      </w:r>
      <w:r w:rsidR="009924F1" w:rsidRPr="009924F1">
        <w:rPr>
          <w:lang w:val="en-US"/>
        </w:rPr>
        <w:t xml:space="preserve">The algorithm of computation for Leontief’s matrix, prices of production and outputs of departments is proposed which is based on known data about matrix of </w:t>
      </w:r>
      <w:r w:rsidR="009924F1">
        <w:rPr>
          <w:lang w:val="en-US"/>
        </w:rPr>
        <w:t xml:space="preserve">social </w:t>
      </w:r>
      <w:r w:rsidR="009924F1" w:rsidRPr="009924F1">
        <w:rPr>
          <w:lang w:val="en-US"/>
        </w:rPr>
        <w:t>reproduction in the Model-1.</w:t>
      </w:r>
      <w:r w:rsidR="009924F1">
        <w:rPr>
          <w:lang w:val="en-US"/>
        </w:rPr>
        <w:t xml:space="preserve"> </w:t>
      </w:r>
      <w:r w:rsidR="009924F1" w:rsidRPr="009924F1">
        <w:rPr>
          <w:lang w:val="en-US"/>
        </w:rPr>
        <w:t>The answer to the critique in the paper Kaluzhniy (2014a) is given.</w:t>
      </w:r>
    </w:p>
    <w:p w:rsidR="00854AB8" w:rsidRDefault="00C009FE" w:rsidP="00C009FE">
      <w:pPr>
        <w:pStyle w:val="a4"/>
        <w:pageBreakBefore/>
        <w:numPr>
          <w:ilvl w:val="0"/>
          <w:numId w:val="1"/>
        </w:numPr>
        <w:spacing w:after="120"/>
        <w:ind w:left="1077"/>
        <w:rPr>
          <w:b/>
        </w:rPr>
      </w:pPr>
      <w:r>
        <w:rPr>
          <w:b/>
        </w:rPr>
        <w:lastRenderedPageBreak/>
        <w:t>ВВЕДЕНИЕ.</w:t>
      </w:r>
    </w:p>
    <w:p w:rsidR="00A24DBC" w:rsidRDefault="00C009FE" w:rsidP="00C009FE">
      <w:pPr>
        <w:spacing w:after="0"/>
        <w:ind w:firstLine="709"/>
        <w:jc w:val="both"/>
      </w:pPr>
      <w:r>
        <w:t xml:space="preserve">После публикации (на русском и английском) в 2011 г. статьи </w:t>
      </w:r>
      <w:r w:rsidRPr="00C009FE">
        <w:t>«Решение проблемы тран</w:t>
      </w:r>
      <w:r>
        <w:t xml:space="preserve">сформирования стоимостей в цены </w:t>
      </w:r>
      <w:r w:rsidRPr="00C009FE">
        <w:t>производства в модели простого воспроизводства с тремя подразделениями</w:t>
      </w:r>
      <w:r>
        <w:t xml:space="preserve">» прошло три года. Статья на английском почти сразу была включена в </w:t>
      </w:r>
      <w:r w:rsidR="00A24DBC">
        <w:t xml:space="preserve">авторитетный и </w:t>
      </w:r>
      <w:r>
        <w:t>широко известный среди теоретиков маркси</w:t>
      </w:r>
      <w:r w:rsidR="00A24DBC">
        <w:t>стской экономической теории (</w:t>
      </w:r>
      <w:r w:rsidR="00A24DBC">
        <w:rPr>
          <w:lang w:val="en-US"/>
        </w:rPr>
        <w:t>Marxian</w:t>
      </w:r>
      <w:r w:rsidR="00A24DBC" w:rsidRPr="00A24DBC">
        <w:t xml:space="preserve"> </w:t>
      </w:r>
      <w:r w:rsidR="00A24DBC">
        <w:rPr>
          <w:lang w:val="en-US"/>
        </w:rPr>
        <w:t>Economics</w:t>
      </w:r>
      <w:r w:rsidR="00A24DBC" w:rsidRPr="00A24DBC">
        <w:t xml:space="preserve">) </w:t>
      </w:r>
      <w:r w:rsidR="00A24DBC">
        <w:t xml:space="preserve">архив: </w:t>
      </w:r>
      <w:hyperlink r:id="rId14" w:history="1">
        <w:r w:rsidR="00A24DBC" w:rsidRPr="00AD3779">
          <w:rPr>
            <w:rStyle w:val="a3"/>
          </w:rPr>
          <w:t>http://www.countdowninfo.net/analisi-teorica.html</w:t>
        </w:r>
      </w:hyperlink>
    </w:p>
    <w:p w:rsidR="00C009FE" w:rsidRDefault="00DD3CD7" w:rsidP="00A24DBC">
      <w:pPr>
        <w:spacing w:after="0"/>
        <w:jc w:val="both"/>
      </w:pPr>
      <w:hyperlink r:id="rId15" w:history="1">
        <w:r w:rsidR="00A24DBC" w:rsidRPr="00AD3779">
          <w:rPr>
            <w:rStyle w:val="a3"/>
          </w:rPr>
          <w:t>http://www.countdowninfo.net/uploads/6/7/3/6/6736569/pushnoi_in_countdown.pdf</w:t>
        </w:r>
      </w:hyperlink>
    </w:p>
    <w:p w:rsidR="00A24DBC" w:rsidRDefault="00A24DBC" w:rsidP="00C009FE">
      <w:pPr>
        <w:spacing w:after="0"/>
        <w:ind w:firstLine="709"/>
        <w:jc w:val="both"/>
      </w:pPr>
      <w:r>
        <w:t xml:space="preserve">В </w:t>
      </w:r>
      <w:r w:rsidR="00976394">
        <w:t xml:space="preserve">России статья вызвала </w:t>
      </w:r>
      <w:r>
        <w:t>критические возражения</w:t>
      </w:r>
      <w:r>
        <w:rPr>
          <w:rStyle w:val="a7"/>
        </w:rPr>
        <w:footnoteReference w:id="2"/>
      </w:r>
      <w:r>
        <w:t xml:space="preserve">, основным лейтмотивом которых были возражения против использованных в статье «нетривиальных условий баланса», при которых матрица общественного воспроизводства (выраженная в ценах производства) симметрична. </w:t>
      </w:r>
      <w:r w:rsidR="00C94268">
        <w:t>Действительно, условия простого воспроизводства в общем виде не требуют обязательного выполнения «нетривиальных условий баланса» матрицы общественного воспроизводства (выраженной через цены производства), а значит, не требуют обязательного выполнения условий симметрии этой матрицы. В то же время сам Маркс во втором томе «Капитала» при рассмотрении проблемы реализации общественного продукта, иллюстрируя этот процесс числовым примером, использовал симметричную матрицу общественного воспроизводства, предполагая тем самым (неявно), что «нетривиальные условия баланса» должны выполняться. Сейчас уже невозможно установить, было ли это осознанной позицией великого экономиста или просто упрощающим предположением</w:t>
      </w:r>
      <w:r w:rsidR="00F02ACE">
        <w:t>, но факт остаётся фактом – в числовом примере Маркса используется симметричная матрица общественного воспроизводства.</w:t>
      </w:r>
    </w:p>
    <w:p w:rsidR="009E0DA4" w:rsidRDefault="00F02ACE" w:rsidP="00C009FE">
      <w:pPr>
        <w:spacing w:after="0"/>
        <w:ind w:firstLine="709"/>
        <w:jc w:val="both"/>
      </w:pPr>
      <w:r>
        <w:t xml:space="preserve">В статье </w:t>
      </w:r>
      <w:r w:rsidR="00976394">
        <w:t xml:space="preserve">было </w:t>
      </w:r>
      <w:r>
        <w:t xml:space="preserve">доказано, что наложение этих «нетривиальных условий» позволяет решить проблему трансформирования внутри Модели-1 с тремя подразделениями: «средства производства», «предметы потребления рабочих», «предметы потребления капиталистов» (роскошь). В то же время в статье отсутствует доказательство единственности этого решения. В Дополнении </w:t>
      </w:r>
      <w:r>
        <w:rPr>
          <w:lang w:val="en-US"/>
        </w:rPr>
        <w:t>IV</w:t>
      </w:r>
      <w:r w:rsidRPr="00F02ACE">
        <w:t xml:space="preserve"> </w:t>
      </w:r>
      <w:r>
        <w:t xml:space="preserve">к статье задача </w:t>
      </w:r>
      <w:r w:rsidR="0041588F">
        <w:t>трансформирования внутри Модели</w:t>
      </w:r>
      <w:r w:rsidR="0041588F" w:rsidRPr="0041588F">
        <w:t>-</w:t>
      </w:r>
      <w:r>
        <w:t xml:space="preserve">1 была сформулирована в общем виде. Там были </w:t>
      </w:r>
      <w:r w:rsidR="0041588F">
        <w:t xml:space="preserve">получены </w:t>
      </w:r>
      <w:r>
        <w:t xml:space="preserve">два условия совместности системы уравнений, дающих решение этой задачи. Автору тогда не удалось доказать, что ВСЕ возможные решения проблемы трансформирования приводят к СИММЕТРИЧНЫМ матрицам общественного воспроизводства, удовлетворяющим «нетривиальным условиям баланса». Всё, что тогда удалось сделать (Дополнение </w:t>
      </w:r>
      <w:r>
        <w:rPr>
          <w:lang w:val="en-US"/>
        </w:rPr>
        <w:t>IV</w:t>
      </w:r>
      <w:r w:rsidRPr="00F02ACE">
        <w:t xml:space="preserve">) </w:t>
      </w:r>
      <w:r>
        <w:t xml:space="preserve">– это проверить, что это действительно так на большом количестве числовых примеров. </w:t>
      </w:r>
    </w:p>
    <w:p w:rsidR="00F02ACE" w:rsidRDefault="009E0DA4" w:rsidP="00C009FE">
      <w:pPr>
        <w:spacing w:after="0"/>
        <w:ind w:firstLine="709"/>
        <w:jc w:val="both"/>
      </w:pPr>
      <w:r>
        <w:rPr>
          <w:b/>
        </w:rPr>
        <w:t>Процитируем</w:t>
      </w:r>
      <w:r w:rsidR="00F02ACE" w:rsidRPr="009E0DA4">
        <w:rPr>
          <w:b/>
        </w:rPr>
        <w:t xml:space="preserve"> результат:</w:t>
      </w:r>
    </w:p>
    <w:p w:rsidR="00F02ACE" w:rsidRPr="009E0DA4" w:rsidRDefault="00F02ACE" w:rsidP="0041588F">
      <w:pPr>
        <w:spacing w:after="120"/>
        <w:ind w:firstLine="709"/>
        <w:jc w:val="both"/>
        <w:rPr>
          <w:i/>
        </w:rPr>
      </w:pPr>
      <w:r w:rsidRPr="009E0DA4">
        <w:rPr>
          <w:i/>
        </w:rPr>
        <w:t xml:space="preserve">«Поскольку в аналитическом виде решить задачу не удаётся…, то мы исследовали возможные решения системы </w:t>
      </w:r>
      <w:r w:rsidR="009E0DA4" w:rsidRPr="009E0DA4">
        <w:rPr>
          <w:i/>
        </w:rPr>
        <w:t>1)-3) численно. Оказалось, что как бы мы ни выбирали допустимые условиями совместности коэффициенты системы, решения могут быть только двух типов: 1) либо цены производства просто совпадают со стоимостями и тогда трансформировать не нужно вообще, 2) либо потоковая матрица симметрична…» (стр. 88).</w:t>
      </w:r>
    </w:p>
    <w:p w:rsidR="009E0DA4" w:rsidRDefault="009E0DA4" w:rsidP="00C009FE">
      <w:pPr>
        <w:spacing w:after="0"/>
        <w:ind w:firstLine="709"/>
        <w:jc w:val="both"/>
      </w:pPr>
      <w:r>
        <w:t xml:space="preserve">Лишь в последний месяц (август 2014 года) автору удалось найти доказательство данного утверждения, которое будет приведено в этом Приложении к статье. Строго математически доказывается, что трансформирование стоимости в цены производства внутри Модели-1, при условиях </w:t>
      </w:r>
      <w:r w:rsidRPr="00C96399">
        <w:rPr>
          <w:position w:val="-12"/>
          <w:lang w:val="en-US"/>
        </w:rPr>
        <w:object w:dxaOrig="1380" w:dyaOrig="360">
          <v:shape id="_x0000_i1026" type="#_x0000_t75" style="width:69pt;height:18pt" o:ole="">
            <v:imagedata r:id="rId12" o:title=""/>
          </v:shape>
          <o:OLEObject Type="Embed" ProgID="Equation.DSMT4" ShapeID="_x0000_i1026" DrawAspect="Content" ObjectID="_1472635211" r:id="rId16"/>
        </w:object>
      </w:r>
      <w:r>
        <w:t xml:space="preserve"> ВСЕГДА приводит к симметричным матрицам общественного </w:t>
      </w:r>
      <w:r>
        <w:lastRenderedPageBreak/>
        <w:t>воспроизводства. Таким образом, условия симметрии («нетривиальные условия баланса») матрицы общественного воспроизводства (выраженной в ценах производства) являются необходимыми и достаточными условиями существования решения проблемы трансформирования в Модели-1.</w:t>
      </w:r>
    </w:p>
    <w:p w:rsidR="006C784A" w:rsidRDefault="00627163" w:rsidP="00C009FE">
      <w:pPr>
        <w:spacing w:after="0"/>
        <w:ind w:firstLine="709"/>
        <w:jc w:val="both"/>
      </w:pPr>
      <w:r>
        <w:t>В связи с этим возникает вопрос об экономическом смысле условий симметрии матрицы общественного воспроизводства. Если процесс трансформирования не является всего лишь теоретической проблемой, а выражает теоретически некоторый реальный исторический процесс изменения пропорций обмена, то каким образом в реальной экономике достигается (или достигалось в период первоначальной трансформации) условие симметрии матриц</w:t>
      </w:r>
      <w:r w:rsidR="00A46EC3">
        <w:t>ы общественного воспроизводства?</w:t>
      </w:r>
      <w:r>
        <w:t xml:space="preserve"> Действительно ли для такого условия симметрии существуют</w:t>
      </w:r>
      <w:r w:rsidR="00A46EC3">
        <w:t xml:space="preserve"> (существовали?)</w:t>
      </w:r>
      <w:r>
        <w:t xml:space="preserve"> экономические причины или данное предположение – всего лишь теоретическая выдумка</w:t>
      </w:r>
      <w:r w:rsidR="006C784A">
        <w:t>.</w:t>
      </w:r>
    </w:p>
    <w:p w:rsidR="009E0DA4" w:rsidRDefault="00627163" w:rsidP="00C009FE">
      <w:pPr>
        <w:spacing w:after="0"/>
        <w:ind w:firstLine="709"/>
        <w:jc w:val="both"/>
      </w:pPr>
      <w:r>
        <w:t xml:space="preserve">Если бы </w:t>
      </w:r>
      <w:r w:rsidR="006C784A">
        <w:t xml:space="preserve">в реальной экономике </w:t>
      </w:r>
      <w:r>
        <w:t>условие симметрии</w:t>
      </w:r>
      <w:r w:rsidR="006C784A">
        <w:t xml:space="preserve"> матрицы общественного воспроизводства</w:t>
      </w:r>
      <w:r>
        <w:t xml:space="preserve"> не выполнялось в эпоху, предшествовавшую капитализму, то</w:t>
      </w:r>
      <w:r w:rsidR="006C784A">
        <w:t xml:space="preserve"> первоначальное </w:t>
      </w:r>
      <w:r>
        <w:t xml:space="preserve"> трансформирование</w:t>
      </w:r>
      <w:r w:rsidR="006C784A">
        <w:t xml:space="preserve"> стоимостей в цены производства</w:t>
      </w:r>
      <w:r>
        <w:t xml:space="preserve"> было бы невозможно. С другой стороны, если бы условие симметрии не выполнялось внутри</w:t>
      </w:r>
      <w:r w:rsidR="006C784A">
        <w:t xml:space="preserve"> капиталистической экономики</w:t>
      </w:r>
      <w:r>
        <w:t xml:space="preserve">, то и текущая трансформация стоимостей в цены производства также была бы невозможна. </w:t>
      </w:r>
      <w:r w:rsidR="006C784A">
        <w:t>Таким образом, с</w:t>
      </w:r>
      <w:r>
        <w:t xml:space="preserve">имметрия матрицы общественного </w:t>
      </w:r>
      <w:r w:rsidR="00A46EC3">
        <w:t>воспроизводства является</w:t>
      </w:r>
      <w:r>
        <w:t xml:space="preserve"> тем характерным признаком, ко</w:t>
      </w:r>
      <w:r w:rsidR="006C784A">
        <w:t>торый позволяет сделать в</w:t>
      </w:r>
      <w:r w:rsidR="0060526E">
        <w:t xml:space="preserve">ывод о соответствии  </w:t>
      </w:r>
      <w:r w:rsidRPr="0060526E">
        <w:rPr>
          <w:b/>
        </w:rPr>
        <w:t>трудовой теории стоимости</w:t>
      </w:r>
      <w:r w:rsidR="00A46EC3" w:rsidRPr="0060526E">
        <w:rPr>
          <w:b/>
        </w:rPr>
        <w:t xml:space="preserve"> (ТТС)</w:t>
      </w:r>
      <w:r>
        <w:t xml:space="preserve"> Маркса в той интерпретации, кот</w:t>
      </w:r>
      <w:r w:rsidR="00A46EC3">
        <w:t xml:space="preserve">орая сейчас общепринята среди </w:t>
      </w:r>
      <w:r>
        <w:t>теоретиков марксизма</w:t>
      </w:r>
      <w:r w:rsidR="0060526E">
        <w:t xml:space="preserve"> реальной экономической ситуации</w:t>
      </w:r>
      <w:r>
        <w:t>.</w:t>
      </w:r>
      <w:r w:rsidR="00A46EC3">
        <w:t xml:space="preserve"> Одно из двух: либо матрица общественного воспроизводства симметрична – и тогда трансформирование возможно</w:t>
      </w:r>
      <w:r w:rsidR="006C784A">
        <w:t>, а значит,</w:t>
      </w:r>
      <w:r w:rsidR="00A46EC3">
        <w:t xml:space="preserve"> фа</w:t>
      </w:r>
      <w:r w:rsidR="006C784A">
        <w:t>кты не противоречат выводам ТТС</w:t>
      </w:r>
      <w:r w:rsidR="006C784A" w:rsidRPr="006C784A">
        <w:t>;</w:t>
      </w:r>
      <w:r w:rsidR="00A46EC3">
        <w:t xml:space="preserve"> либо матрица общественного воспроизводства не симметрична – и тогда </w:t>
      </w:r>
      <w:r w:rsidR="006C784A">
        <w:t xml:space="preserve">общепринятая сейчас интерпретация </w:t>
      </w:r>
      <w:r w:rsidR="00A46EC3">
        <w:t>ТТС Маркса не соответствует реальности</w:t>
      </w:r>
      <w:r w:rsidR="00A46EC3">
        <w:rPr>
          <w:rStyle w:val="a7"/>
        </w:rPr>
        <w:footnoteReference w:id="3"/>
      </w:r>
      <w:r w:rsidR="00A46EC3">
        <w:t>.</w:t>
      </w:r>
    </w:p>
    <w:p w:rsidR="0067252A" w:rsidRDefault="00594B1E" w:rsidP="00C009FE">
      <w:pPr>
        <w:spacing w:after="0"/>
        <w:ind w:firstLine="709"/>
        <w:jc w:val="both"/>
      </w:pPr>
      <w:r>
        <w:t>Ниже мы приведём некоторые доводы, обосновывающие условие симметрии матрицы общественного воспроизводства для эпохи предшествующей развитию капитализма. По-видимому, на заре капитализма условие симметрии матрицы общественного воспроизводства действительно выполнялось, а значит</w:t>
      </w:r>
      <w:r w:rsidR="00325021">
        <w:t>,</w:t>
      </w:r>
      <w:r>
        <w:t xml:space="preserve"> стандартная версия ТТС не противоречит экономическим фактам той далёкой истори</w:t>
      </w:r>
      <w:r w:rsidR="0060526E">
        <w:t>ческой эпохи</w:t>
      </w:r>
      <w:r>
        <w:t>.</w:t>
      </w:r>
      <w:r w:rsidR="00325021">
        <w:t xml:space="preserve"> Причина в том, что при симметрии матрицы общественного воспроизводства, процесс реализации общественного продукта может быть осуществлён с помощью бартерных обменов, тогда как нарушение условия симметрии этой матрицы требует привлечения денежных средств обмена. Дефицит в средневековой Европе денег – это общепризнанный исторический факт. Следствием нехватки денежных средств обращения были постоянные фальсификации монеты и вызванное этим недоверие к деньгам. </w:t>
      </w:r>
      <w:r w:rsidR="0060526E">
        <w:t xml:space="preserve">Высокий ссудный процент в средние века был прямым следствием дефицита наличности. </w:t>
      </w:r>
      <w:r w:rsidR="00325021">
        <w:t xml:space="preserve">Производители (крестьяне и ремесленники) а также дворяне, сбывавшие избыточный (сверх собственных нужд) продукт своих имений и купцы часто предпочитали «реальный товар» сомнительной в своём достоинстве монете. Бартер в те времена играл не просто большую, но даже главную роль в проведении сделок и торговых операций. При этом в большинстве случаев учёт бартерных операций осуществлялся в денежной форме, но фактически это был именно бартер. Ниже мы приведём свидетельства современников и специалистов в области экономической истории, указывающие на существенное значение бартера в торговых операциях </w:t>
      </w:r>
      <w:r w:rsidR="00591653">
        <w:t xml:space="preserve">эпохи, предшествовавшей </w:t>
      </w:r>
      <w:r w:rsidR="00591653">
        <w:lastRenderedPageBreak/>
        <w:t>развитию капитализма (</w:t>
      </w:r>
      <w:r w:rsidR="00591653">
        <w:rPr>
          <w:lang w:val="en-US"/>
        </w:rPr>
        <w:t>XIV</w:t>
      </w:r>
      <w:r w:rsidR="00591653" w:rsidRPr="00591653">
        <w:t>-</w:t>
      </w:r>
      <w:r w:rsidR="00591653">
        <w:rPr>
          <w:lang w:val="en-US"/>
        </w:rPr>
        <w:t>XVI</w:t>
      </w:r>
      <w:r w:rsidR="00591653" w:rsidRPr="00591653">
        <w:t xml:space="preserve"> </w:t>
      </w:r>
      <w:r w:rsidR="00591653">
        <w:t>вв.). Если считать бартер основным методом проведения обменных операций в ту эпоху, то условие симметрии матрицы общественного воспроизводства будет прямым следствием бартерного характера обменных операций, так как лишь при условии симметрии этой матрицы возможна реализация общественного продукта с помощью бартерного обмена. При этом стоимостная матрица той эпохи по той же причине (бартерный обмен) должна была быть симметричной, а значит, должна была совпадать с матрицей общественного воспроизводства в ценах производства. В этом случае структура экономики должна была иметь вид Таблицы 3 (стр.15 статьи). Обмен по стоимости и по ценам производства в этом случае совпадают, и никакого первоначального трансформирования не требуется вообще. Бартер при обмене по стоимости – причина симметрии стоимостной матрицы. Бартер при обмене по ценам производства – причина симметрии матрицы общественного воспроизводства в ценах производства. Но если обе эти матрицы симметричны и вторая матрица получена трансформированием первой, то обе матрицы совпадают и цены обмена по стоимости равны ценам производства. Видимо, име</w:t>
      </w:r>
      <w:r w:rsidR="0067252A">
        <w:t xml:space="preserve">нно этот случай имел место в эпоху «первоначального трансформирования» стоимостей в цены производства. </w:t>
      </w:r>
    </w:p>
    <w:p w:rsidR="00594B1E" w:rsidRPr="00591653" w:rsidRDefault="0067252A" w:rsidP="00C009FE">
      <w:pPr>
        <w:spacing w:after="0"/>
        <w:ind w:firstLine="709"/>
        <w:jc w:val="both"/>
      </w:pPr>
      <w:r>
        <w:t>Ещё одним аргументом в пользу тезиса о симметрии матрицы общественного воспроизводства в эпоху, предшествовавшую капитализму, является характерная особенность первоначального капитализма того времени как в основном торгового (купеческого) капитализма. В статье (стр. 47-51) показано, что особенности КУПЕЧЕСКОЙ формы капитализма</w:t>
      </w:r>
      <w:r w:rsidR="00D01D70">
        <w:t xml:space="preserve"> также могли быть причиной симметрии матрицы общественного воспроизводства.</w:t>
      </w:r>
    </w:p>
    <w:p w:rsidR="000E0809" w:rsidRDefault="00594B1E" w:rsidP="00C009FE">
      <w:pPr>
        <w:spacing w:after="0"/>
        <w:ind w:firstLine="709"/>
        <w:jc w:val="both"/>
      </w:pPr>
      <w:r>
        <w:t xml:space="preserve">Гораздо сложнее объяснить, почему это условие симметрии матрицы общественного воспроизводства должно </w:t>
      </w:r>
      <w:r w:rsidR="0060526E">
        <w:t xml:space="preserve">было </w:t>
      </w:r>
      <w:r>
        <w:t xml:space="preserve">выполняться и в развитой капиталистической экономике. </w:t>
      </w:r>
      <w:r w:rsidR="000E0809">
        <w:t>Недавно один из участников Диспута по проблеме трансформирования на Форуме «Социнтегрум», Виктор Иванович Шулига (</w:t>
      </w:r>
      <w:r w:rsidR="000E0809">
        <w:rPr>
          <w:lang w:val="en-US"/>
        </w:rPr>
        <w:t>Ingener</w:t>
      </w:r>
      <w:r w:rsidR="000E0809" w:rsidRPr="000E0809">
        <w:t>)</w:t>
      </w:r>
      <w:r w:rsidR="000E0809">
        <w:t xml:space="preserve"> привёл интересный довод, указав, что при нарушении симметрии матрицы общественного воспроизводства, норма прибыли в экономике не может опускаться ниже некоторого граничного значения, при котором производство третьего сектора обращается в ноль. Но в реальной экономике, как мы знаем, никакое понижение нормы прибыли не приводит к схлопыванию производства предметов роскоши даже при очень низких нормах прибыли, а это (в рамках Модели-1) возможно, если только матрица общественного воспроизводства симметрична. Ниже будем называть этот довод «аргументом Шульги». </w:t>
      </w:r>
    </w:p>
    <w:p w:rsidR="00594B1E" w:rsidRDefault="00451064" w:rsidP="00C009FE">
      <w:pPr>
        <w:spacing w:after="0"/>
        <w:ind w:firstLine="709"/>
        <w:jc w:val="both"/>
      </w:pPr>
      <w:r>
        <w:t>Самым простым тестом было бы приведение имеющихся данных статистики выпуска продукции в ценах производства к форме Модели-1, но, к</w:t>
      </w:r>
      <w:r w:rsidR="000E0809">
        <w:t xml:space="preserve"> сожалению,</w:t>
      </w:r>
      <w:r>
        <w:t xml:space="preserve"> нам не удалось найти в экономической литературе каких-либо сведени</w:t>
      </w:r>
      <w:r w:rsidR="00E01F88">
        <w:t>й о процедуре такого приведения с использование данных реальной статистики. В лучшем случае, м</w:t>
      </w:r>
      <w:r>
        <w:t>ожно надеяться привести данные статистики к Модели-2 с двумя подразделениями («средства производства» и «жизненные средства»), но</w:t>
      </w:r>
      <w:r w:rsidR="0060526E">
        <w:t xml:space="preserve"> (даже если бы это удалось сделать)</w:t>
      </w:r>
      <w:r>
        <w:t xml:space="preserve"> привес</w:t>
      </w:r>
      <w:r w:rsidR="0060526E">
        <w:t>ти потом Модель-2 к Модели-1 было бы очень сложно</w:t>
      </w:r>
      <w:r w:rsidR="00E01F88">
        <w:t xml:space="preserve">. Трудность </w:t>
      </w:r>
      <w:r>
        <w:t>состоит в том, что одни и те же товары («жизненные средства») потребляются и рабочими и капиталистами, но сама пропорция, в которой это потребление делится между двумя классами, неизвестна. Если бы эту пропорцию удалось определить, то в принципе можно было бы  от Модели-2 перейти к Модели-1 и непосредственной проверкой убедиться – симметрична ли матрица общественного воспроизводства или нет.</w:t>
      </w:r>
    </w:p>
    <w:p w:rsidR="00E01F88" w:rsidRDefault="00E01F88" w:rsidP="00C009FE">
      <w:pPr>
        <w:spacing w:after="0"/>
        <w:ind w:firstLine="709"/>
        <w:jc w:val="both"/>
      </w:pPr>
      <w:r>
        <w:t>Мы рассмотрим ниже также проблему определения технологических коэффициентов по известной матрице общественного воспроизводства</w:t>
      </w:r>
      <w:r w:rsidR="0060526E">
        <w:t xml:space="preserve"> (в ценах производства) Модели-1</w:t>
      </w:r>
      <w:r>
        <w:t xml:space="preserve"> – задача, которая позволяет </w:t>
      </w:r>
      <w:r w:rsidR="0060526E">
        <w:t xml:space="preserve">связать традиционно используемое моделирование экономики в разрезе трёх департаментов с современным экономическим анализом, опирающимся на использование матрицы </w:t>
      </w:r>
      <w:r w:rsidR="00F76F26">
        <w:t>Леонтьева</w:t>
      </w:r>
      <w:r>
        <w:t>.</w:t>
      </w:r>
      <w:r w:rsidR="00F76F26">
        <w:t xml:space="preserve"> </w:t>
      </w:r>
    </w:p>
    <w:p w:rsidR="00A06248" w:rsidRPr="00646656" w:rsidRDefault="00A06248" w:rsidP="00C009FE">
      <w:pPr>
        <w:spacing w:after="0"/>
        <w:ind w:firstLine="709"/>
        <w:jc w:val="both"/>
      </w:pPr>
      <w:r w:rsidRPr="004E6D9A">
        <w:rPr>
          <w:b/>
        </w:rPr>
        <w:lastRenderedPageBreak/>
        <w:t>Материал структурирован следующим образом.</w:t>
      </w:r>
      <w:r>
        <w:t xml:space="preserve"> Глава </w:t>
      </w:r>
      <w:r>
        <w:rPr>
          <w:lang w:val="en-US"/>
        </w:rPr>
        <w:t>II</w:t>
      </w:r>
      <w:r>
        <w:t xml:space="preserve"> содержит доказательство единственности решения проблемы трансформирования в Модели-1 в виде симметричных матриц общественного воспроизводства. </w:t>
      </w:r>
      <w:r w:rsidR="00646656">
        <w:t xml:space="preserve">В главе </w:t>
      </w:r>
      <w:r w:rsidR="00646656">
        <w:rPr>
          <w:lang w:val="en-US"/>
        </w:rPr>
        <w:t>III</w:t>
      </w:r>
      <w:r w:rsidR="00646656" w:rsidRPr="00646656">
        <w:t xml:space="preserve"> </w:t>
      </w:r>
      <w:r w:rsidR="00646656">
        <w:t>дано решение задачи «обратного трансформирования»</w:t>
      </w:r>
      <w:r w:rsidR="00F76F26">
        <w:t xml:space="preserve"> цен производства в стоимости</w:t>
      </w:r>
      <w:r w:rsidR="00646656">
        <w:t xml:space="preserve"> в</w:t>
      </w:r>
      <w:r w:rsidR="00F76F26">
        <w:t>нутри</w:t>
      </w:r>
      <w:r w:rsidR="00646656">
        <w:t xml:space="preserve"> Модели-1. </w:t>
      </w:r>
      <w:r>
        <w:t xml:space="preserve">В главе </w:t>
      </w:r>
      <w:r w:rsidR="00646656">
        <w:rPr>
          <w:lang w:val="en-US"/>
        </w:rPr>
        <w:t>IV</w:t>
      </w:r>
      <w:r w:rsidR="00646656">
        <w:t xml:space="preserve"> обсуждаются вероятные экономические причины </w:t>
      </w:r>
      <w:r>
        <w:t>симметрии матрицы общественного производства в средние века</w:t>
      </w:r>
      <w:r w:rsidR="00646656">
        <w:t xml:space="preserve"> (до широкого внедрения капитализма)</w:t>
      </w:r>
      <w:r>
        <w:t xml:space="preserve"> и приведены свидетельства, указывающие на господствующую роль бартера обменных операциях эпохи, предшествовавшей капитализму. Глава </w:t>
      </w:r>
      <w:r w:rsidR="00646656">
        <w:rPr>
          <w:lang w:val="en-US"/>
        </w:rPr>
        <w:t>V</w:t>
      </w:r>
      <w:r w:rsidRPr="004E6D9A">
        <w:t xml:space="preserve"> </w:t>
      </w:r>
      <w:r>
        <w:t xml:space="preserve">содержит обсуждение «аргумента </w:t>
      </w:r>
      <w:r w:rsidR="004E6D9A">
        <w:t>Шульги»</w:t>
      </w:r>
      <w:r w:rsidR="00646656">
        <w:t>, указывающего на причину симметрии матрицы общественного воспроизводства в период капитализма</w:t>
      </w:r>
      <w:r w:rsidR="004E6D9A">
        <w:t xml:space="preserve">. Глава </w:t>
      </w:r>
      <w:r w:rsidR="00646656">
        <w:rPr>
          <w:lang w:val="en-US"/>
        </w:rPr>
        <w:t>VI</w:t>
      </w:r>
      <w:r w:rsidR="004E6D9A" w:rsidRPr="004E6D9A">
        <w:t xml:space="preserve"> </w:t>
      </w:r>
      <w:r w:rsidR="004E6D9A">
        <w:t>содержит решение задачи о нахождении технологических коэффициентов</w:t>
      </w:r>
      <w:r w:rsidR="00646656" w:rsidRPr="00646656">
        <w:t xml:space="preserve"> </w:t>
      </w:r>
      <w:r w:rsidR="00646656">
        <w:t>и векторов цен производства и выпусков продукции</w:t>
      </w:r>
      <w:r w:rsidR="004E6D9A">
        <w:t xml:space="preserve"> по матрице общественного воспроизводства</w:t>
      </w:r>
      <w:r w:rsidR="00646656">
        <w:t xml:space="preserve"> Модели-1</w:t>
      </w:r>
      <w:r w:rsidR="004E6D9A">
        <w:t xml:space="preserve"> в ценах производства.</w:t>
      </w:r>
      <w:r w:rsidR="00646656">
        <w:t xml:space="preserve"> Наконец, в главе </w:t>
      </w:r>
      <w:r w:rsidR="00646656">
        <w:rPr>
          <w:lang w:val="en-US"/>
        </w:rPr>
        <w:t>VII</w:t>
      </w:r>
      <w:r w:rsidR="00646656" w:rsidRPr="00646656">
        <w:t xml:space="preserve"> </w:t>
      </w:r>
      <w:r w:rsidR="00646656">
        <w:t>обсуждаются критические аргументы</w:t>
      </w:r>
      <w:r w:rsidR="00646656" w:rsidRPr="00646656">
        <w:t xml:space="preserve"> </w:t>
      </w:r>
      <w:r w:rsidR="00646656">
        <w:t>против предложенного Пушным (2011) решения, выставленные в статье Валерия Васильевича Калюжного (2014</w:t>
      </w:r>
      <w:r w:rsidR="00646656">
        <w:rPr>
          <w:lang w:val="en-US"/>
        </w:rPr>
        <w:t>a</w:t>
      </w:r>
      <w:r w:rsidR="00646656" w:rsidRPr="00646656">
        <w:t>).</w:t>
      </w:r>
    </w:p>
    <w:p w:rsidR="0007166F" w:rsidRPr="003F06DC" w:rsidRDefault="003F06DC" w:rsidP="003F06DC">
      <w:pPr>
        <w:pStyle w:val="a4"/>
        <w:numPr>
          <w:ilvl w:val="0"/>
          <w:numId w:val="1"/>
        </w:numPr>
        <w:spacing w:before="240" w:after="120"/>
        <w:ind w:left="1077"/>
        <w:rPr>
          <w:b/>
        </w:rPr>
      </w:pPr>
      <w:r w:rsidRPr="003F06DC">
        <w:rPr>
          <w:b/>
        </w:rPr>
        <w:t>ДОКАЗАТЕЛЬСТВО ЕДИНСТВЕННОСТИ РЕШЕНИЯ ПРОБЛЕМЫ ТРАНСФОРМИРОВАНИЯ В МОДЕЛИ-1.</w:t>
      </w:r>
    </w:p>
    <w:p w:rsidR="003F06DC" w:rsidRDefault="003F06DC" w:rsidP="003F06DC">
      <w:pPr>
        <w:spacing w:after="120"/>
        <w:ind w:firstLine="709"/>
        <w:jc w:val="both"/>
      </w:pPr>
      <w:r>
        <w:t xml:space="preserve">Приведём сначала ещё раз полную систему уравнений задачи трансформирования внутри Модели-1, используя Дополнение </w:t>
      </w:r>
      <w:r>
        <w:rPr>
          <w:lang w:val="en-US"/>
        </w:rPr>
        <w:t>IV</w:t>
      </w:r>
      <w:r w:rsidRPr="003F06DC">
        <w:t xml:space="preserve"> </w:t>
      </w:r>
      <w:r>
        <w:t>статьи.</w:t>
      </w:r>
    </w:p>
    <w:p w:rsidR="00CC6BFC" w:rsidRDefault="00D22967" w:rsidP="003F06DC">
      <w:pPr>
        <w:spacing w:after="120"/>
        <w:ind w:firstLine="709"/>
        <w:jc w:val="both"/>
      </w:pPr>
      <w:r>
        <w:t>Условия баланса в ценах производства:</w:t>
      </w:r>
    </w:p>
    <w:p w:rsidR="00D22967" w:rsidRDefault="00D22967" w:rsidP="003F06DC">
      <w:pPr>
        <w:spacing w:after="120"/>
        <w:ind w:firstLine="709"/>
        <w:jc w:val="both"/>
      </w:pPr>
      <w:r w:rsidRPr="00D22967">
        <w:rPr>
          <w:position w:val="-52"/>
        </w:rPr>
        <w:object w:dxaOrig="2439" w:dyaOrig="1160">
          <v:shape id="_x0000_i1027" type="#_x0000_t75" style="width:122.25pt;height:57.75pt" o:ole="">
            <v:imagedata r:id="rId17" o:title=""/>
          </v:shape>
          <o:OLEObject Type="Embed" ProgID="Equation.DSMT4" ShapeID="_x0000_i1027" DrawAspect="Content" ObjectID="_1472635212" r:id="rId18"/>
        </w:object>
      </w:r>
      <w:r>
        <w:tab/>
      </w:r>
      <w:r>
        <w:tab/>
      </w:r>
      <w:r>
        <w:tab/>
      </w:r>
      <w:r>
        <w:tab/>
      </w:r>
      <w:r>
        <w:tab/>
      </w:r>
      <w:r>
        <w:tab/>
      </w:r>
      <w:r>
        <w:tab/>
      </w:r>
      <w:r>
        <w:tab/>
        <w:t>(1)</w:t>
      </w:r>
    </w:p>
    <w:p w:rsidR="00D22967" w:rsidRDefault="00D22967" w:rsidP="00D22967">
      <w:pPr>
        <w:spacing w:after="120"/>
        <w:ind w:firstLine="709"/>
        <w:jc w:val="both"/>
      </w:pPr>
      <w:r>
        <w:t>Условия баланса в стоимостях:</w:t>
      </w:r>
    </w:p>
    <w:p w:rsidR="00D22967" w:rsidRDefault="00D22967" w:rsidP="003F06DC">
      <w:pPr>
        <w:spacing w:after="120"/>
        <w:ind w:firstLine="709"/>
        <w:jc w:val="both"/>
      </w:pPr>
      <w:r w:rsidRPr="00D22967">
        <w:rPr>
          <w:position w:val="-52"/>
        </w:rPr>
        <w:object w:dxaOrig="2100" w:dyaOrig="1160">
          <v:shape id="_x0000_i1028" type="#_x0000_t75" style="width:105pt;height:57.75pt" o:ole="">
            <v:imagedata r:id="rId19" o:title=""/>
          </v:shape>
          <o:OLEObject Type="Embed" ProgID="Equation.DSMT4" ShapeID="_x0000_i1028" DrawAspect="Content" ObjectID="_1472635213" r:id="rId20"/>
        </w:object>
      </w:r>
      <w:r>
        <w:tab/>
      </w:r>
      <w:r>
        <w:tab/>
      </w:r>
      <w:r>
        <w:tab/>
      </w:r>
      <w:r>
        <w:tab/>
      </w:r>
      <w:r>
        <w:tab/>
      </w:r>
      <w:r>
        <w:tab/>
      </w:r>
      <w:r>
        <w:tab/>
      </w:r>
      <w:r>
        <w:tab/>
      </w:r>
      <w:r>
        <w:tab/>
        <w:t>(2)</w:t>
      </w:r>
    </w:p>
    <w:p w:rsidR="00D22967" w:rsidRDefault="00D22967" w:rsidP="003F06DC">
      <w:pPr>
        <w:spacing w:after="120"/>
        <w:ind w:firstLine="709"/>
        <w:jc w:val="both"/>
      </w:pPr>
      <w:r>
        <w:t>Два правила трансформирования:</w:t>
      </w:r>
    </w:p>
    <w:p w:rsidR="00D22967" w:rsidRDefault="00D22967" w:rsidP="003F06DC">
      <w:pPr>
        <w:spacing w:after="120"/>
        <w:ind w:firstLine="709"/>
        <w:jc w:val="both"/>
      </w:pPr>
      <w:r w:rsidRPr="00D22967">
        <w:rPr>
          <w:position w:val="-46"/>
        </w:rPr>
        <w:object w:dxaOrig="1719" w:dyaOrig="1040">
          <v:shape id="_x0000_i1029" type="#_x0000_t75" style="width:86.25pt;height:51.75pt" o:ole="">
            <v:imagedata r:id="rId21" o:title=""/>
          </v:shape>
          <o:OLEObject Type="Embed" ProgID="Equation.DSMT4" ShapeID="_x0000_i1029" DrawAspect="Content" ObjectID="_1472635214" r:id="rId22"/>
        </w:object>
      </w:r>
      <w:r>
        <w:tab/>
      </w:r>
      <w:r>
        <w:tab/>
      </w:r>
      <w:r>
        <w:tab/>
      </w:r>
      <w:r>
        <w:tab/>
      </w:r>
      <w:r>
        <w:tab/>
      </w:r>
      <w:r>
        <w:tab/>
      </w:r>
      <w:r>
        <w:tab/>
      </w:r>
      <w:r>
        <w:tab/>
      </w:r>
      <w:r>
        <w:tab/>
        <w:t>(3)</w:t>
      </w:r>
    </w:p>
    <w:p w:rsidR="00BC588D" w:rsidRDefault="00BC588D" w:rsidP="00BC588D">
      <w:pPr>
        <w:spacing w:after="120"/>
        <w:ind w:firstLine="709"/>
        <w:jc w:val="both"/>
      </w:pPr>
      <w:r>
        <w:t>Назовём решение системы (1)-(3) «реалистичным», если выполнены следующие неравенства:</w:t>
      </w:r>
    </w:p>
    <w:p w:rsidR="00BC588D" w:rsidRPr="00E12C92" w:rsidRDefault="008420A2" w:rsidP="008420A2">
      <w:pPr>
        <w:spacing w:after="120"/>
        <w:ind w:firstLine="709"/>
        <w:jc w:val="both"/>
      </w:pPr>
      <w:r w:rsidRPr="008420A2">
        <w:rPr>
          <w:position w:val="-12"/>
        </w:rPr>
        <w:object w:dxaOrig="680" w:dyaOrig="360">
          <v:shape id="_x0000_i1030" type="#_x0000_t75" style="width:33.75pt;height:18pt" o:ole="">
            <v:imagedata r:id="rId23" o:title=""/>
          </v:shape>
          <o:OLEObject Type="Embed" ProgID="Equation.3" ShapeID="_x0000_i1030" DrawAspect="Content" ObjectID="_1472635215" r:id="rId24"/>
        </w:object>
      </w:r>
      <w:r w:rsidRPr="00E12C92">
        <w:t xml:space="preserve">; </w:t>
      </w:r>
      <w:r w:rsidRPr="008420A2">
        <w:rPr>
          <w:position w:val="-12"/>
          <w:lang w:val="en-US"/>
        </w:rPr>
        <w:object w:dxaOrig="639" w:dyaOrig="360">
          <v:shape id="_x0000_i1031" type="#_x0000_t75" style="width:32.25pt;height:18pt" o:ole="">
            <v:imagedata r:id="rId25" o:title=""/>
          </v:shape>
          <o:OLEObject Type="Embed" ProgID="Equation.3" ShapeID="_x0000_i1031" DrawAspect="Content" ObjectID="_1472635216" r:id="rId26"/>
        </w:object>
      </w:r>
      <w:r w:rsidRPr="00E12C92">
        <w:t xml:space="preserve">; </w:t>
      </w:r>
      <w:r w:rsidRPr="008420A2">
        <w:rPr>
          <w:position w:val="-6"/>
          <w:lang w:val="en-US"/>
        </w:rPr>
        <w:object w:dxaOrig="620" w:dyaOrig="279">
          <v:shape id="_x0000_i1032" type="#_x0000_t75" style="width:30.75pt;height:14.25pt" o:ole="">
            <v:imagedata r:id="rId27" o:title=""/>
          </v:shape>
          <o:OLEObject Type="Embed" ProgID="Equation.3" ShapeID="_x0000_i1032" DrawAspect="Content" ObjectID="_1472635217" r:id="rId28"/>
        </w:object>
      </w:r>
      <w:r w:rsidRPr="00E12C92">
        <w:t xml:space="preserve">; </w:t>
      </w:r>
      <w:r w:rsidR="00E12C92" w:rsidRPr="008420A2">
        <w:rPr>
          <w:position w:val="-6"/>
          <w:lang w:val="en-US"/>
        </w:rPr>
        <w:object w:dxaOrig="560" w:dyaOrig="279">
          <v:shape id="_x0000_i1033" type="#_x0000_t75" style="width:27.75pt;height:14.25pt" o:ole="">
            <v:imagedata r:id="rId29" o:title=""/>
          </v:shape>
          <o:OLEObject Type="Embed" ProgID="Equation.3" ShapeID="_x0000_i1033" DrawAspect="Content" ObjectID="_1472635218" r:id="rId30"/>
        </w:object>
      </w:r>
      <w:r w:rsidRPr="00E12C92">
        <w:t xml:space="preserve">; </w:t>
      </w:r>
      <w:r w:rsidR="00E12C92" w:rsidRPr="008420A2">
        <w:rPr>
          <w:position w:val="-6"/>
          <w:lang w:val="en-US"/>
        </w:rPr>
        <w:object w:dxaOrig="560" w:dyaOrig="279">
          <v:shape id="_x0000_i1034" type="#_x0000_t75" style="width:27.75pt;height:14.25pt" o:ole="">
            <v:imagedata r:id="rId31" o:title=""/>
          </v:shape>
          <o:OLEObject Type="Embed" ProgID="Equation.3" ShapeID="_x0000_i1034" DrawAspect="Content" ObjectID="_1472635219" r:id="rId32"/>
        </w:object>
      </w:r>
      <w:r w:rsidRPr="00E12C92">
        <w:t xml:space="preserve">; </w:t>
      </w:r>
      <w:r w:rsidR="00E12C92" w:rsidRPr="008420A2">
        <w:rPr>
          <w:position w:val="-10"/>
          <w:lang w:val="en-US"/>
        </w:rPr>
        <w:object w:dxaOrig="580" w:dyaOrig="320">
          <v:shape id="_x0000_i1035" type="#_x0000_t75" style="width:29.25pt;height:15.75pt" o:ole="">
            <v:imagedata r:id="rId33" o:title=""/>
          </v:shape>
          <o:OLEObject Type="Embed" ProgID="Equation.3" ShapeID="_x0000_i1035" DrawAspect="Content" ObjectID="_1472635220" r:id="rId34"/>
        </w:object>
      </w:r>
      <w:r w:rsidRPr="00E12C92">
        <w:t xml:space="preserve">; </w:t>
      </w:r>
      <w:r w:rsidR="00E12C92" w:rsidRPr="008420A2">
        <w:rPr>
          <w:position w:val="-6"/>
          <w:lang w:val="en-US"/>
        </w:rPr>
        <w:object w:dxaOrig="560" w:dyaOrig="279">
          <v:shape id="_x0000_i1036" type="#_x0000_t75" style="width:27.75pt;height:14.25pt" o:ole="">
            <v:imagedata r:id="rId35" o:title=""/>
          </v:shape>
          <o:OLEObject Type="Embed" ProgID="Equation.3" ShapeID="_x0000_i1036" DrawAspect="Content" ObjectID="_1472635221" r:id="rId36"/>
        </w:object>
      </w:r>
      <w:r w:rsidR="00E12C92">
        <w:tab/>
      </w:r>
      <w:r w:rsidR="00E12C92">
        <w:tab/>
      </w:r>
      <w:r w:rsidR="00E12C92">
        <w:tab/>
      </w:r>
      <w:r w:rsidR="00E12C92">
        <w:tab/>
      </w:r>
      <w:r w:rsidR="00E12C92">
        <w:tab/>
      </w:r>
      <w:r w:rsidR="00BC588D">
        <w:t>(4)</w:t>
      </w:r>
    </w:p>
    <w:p w:rsidR="00E12C92" w:rsidRPr="00E12C92" w:rsidRDefault="00E12C92" w:rsidP="003F06DC">
      <w:pPr>
        <w:spacing w:after="120"/>
        <w:ind w:firstLine="709"/>
        <w:jc w:val="both"/>
      </w:pPr>
      <w:r>
        <w:t xml:space="preserve">Как обычно, </w:t>
      </w:r>
      <w:r w:rsidRPr="00E12C92">
        <w:rPr>
          <w:position w:val="-4"/>
          <w:lang w:val="en-US"/>
        </w:rPr>
        <w:object w:dxaOrig="180" w:dyaOrig="200">
          <v:shape id="_x0000_i1037" type="#_x0000_t75" style="width:9pt;height:9.75pt" o:ole="">
            <v:imagedata r:id="rId37" o:title=""/>
          </v:shape>
          <o:OLEObject Type="Embed" ProgID="Equation.3" ShapeID="_x0000_i1037" DrawAspect="Content" ObjectID="_1472635222" r:id="rId38"/>
        </w:object>
      </w:r>
      <w:r>
        <w:t xml:space="preserve">- норма прибыли, </w:t>
      </w:r>
      <w:r w:rsidRPr="00E12C92">
        <w:rPr>
          <w:position w:val="-6"/>
          <w:lang w:val="en-US"/>
        </w:rPr>
        <w:object w:dxaOrig="260" w:dyaOrig="220">
          <v:shape id="_x0000_i1038" type="#_x0000_t75" style="width:12.75pt;height:11.25pt" o:ole="">
            <v:imagedata r:id="rId39" o:title=""/>
          </v:shape>
          <o:OLEObject Type="Embed" ProgID="Equation.3" ShapeID="_x0000_i1038" DrawAspect="Content" ObjectID="_1472635223" r:id="rId40"/>
        </w:object>
      </w:r>
      <w:r>
        <w:t xml:space="preserve">- норма прибавочной стоимости, </w:t>
      </w:r>
      <w:r w:rsidRPr="00E12C92">
        <w:rPr>
          <w:position w:val="-10"/>
          <w:lang w:val="en-US"/>
        </w:rPr>
        <w:object w:dxaOrig="620" w:dyaOrig="260">
          <v:shape id="_x0000_i1039" type="#_x0000_t75" style="width:30.75pt;height:12.75pt" o:ole="">
            <v:imagedata r:id="rId41" o:title=""/>
          </v:shape>
          <o:OLEObject Type="Embed" ProgID="Equation.3" ShapeID="_x0000_i1039" DrawAspect="Content" ObjectID="_1472635224" r:id="rId42"/>
        </w:object>
      </w:r>
      <w:r>
        <w:t xml:space="preserve"> - множители, переводящие стоимости в цены производства.</w:t>
      </w:r>
    </w:p>
    <w:p w:rsidR="00BC588D" w:rsidRDefault="00E12C92" w:rsidP="003F06DC">
      <w:pPr>
        <w:spacing w:after="120"/>
        <w:ind w:firstLine="709"/>
        <w:jc w:val="both"/>
      </w:pPr>
      <w:r>
        <w:t>И</w:t>
      </w:r>
      <w:r w:rsidR="00BC588D">
        <w:t>спользованы обозначения:</w:t>
      </w:r>
    </w:p>
    <w:p w:rsidR="00BC588D" w:rsidRDefault="00672F2C" w:rsidP="00BC588D">
      <w:pPr>
        <w:spacing w:after="0"/>
        <w:ind w:firstLine="709"/>
        <w:jc w:val="both"/>
      </w:pPr>
      <w:r w:rsidRPr="00D22967">
        <w:rPr>
          <w:position w:val="-12"/>
        </w:rPr>
        <w:object w:dxaOrig="1980" w:dyaOrig="360">
          <v:shape id="_x0000_i1040" type="#_x0000_t75" style="width:99pt;height:18pt" o:ole="">
            <v:imagedata r:id="rId43" o:title=""/>
          </v:shape>
          <o:OLEObject Type="Embed" ProgID="Equation.DSMT4" ShapeID="_x0000_i1040" DrawAspect="Content" ObjectID="_1472635225" r:id="rId44"/>
        </w:object>
      </w:r>
      <w:r w:rsidR="00BC588D">
        <w:tab/>
      </w:r>
      <w:r w:rsidR="00BC588D">
        <w:tab/>
      </w:r>
      <w:r w:rsidR="00BC588D">
        <w:tab/>
      </w:r>
      <w:r w:rsidR="00BC588D">
        <w:tab/>
      </w:r>
      <w:r w:rsidR="00BC588D">
        <w:tab/>
      </w:r>
      <w:r w:rsidR="00BC588D">
        <w:tab/>
      </w:r>
      <w:r w:rsidR="00BC588D">
        <w:tab/>
      </w:r>
      <w:r w:rsidR="00BC588D">
        <w:tab/>
      </w:r>
      <w:r w:rsidR="00BC588D">
        <w:tab/>
        <w:t>(5)</w:t>
      </w:r>
    </w:p>
    <w:p w:rsidR="00BC588D" w:rsidRDefault="00672F2C" w:rsidP="00EF6CC8">
      <w:pPr>
        <w:spacing w:after="0"/>
        <w:ind w:firstLine="709"/>
        <w:jc w:val="both"/>
      </w:pPr>
      <w:r w:rsidRPr="00D22967">
        <w:rPr>
          <w:position w:val="-12"/>
        </w:rPr>
        <w:object w:dxaOrig="1860" w:dyaOrig="360">
          <v:shape id="_x0000_i1041" type="#_x0000_t75" style="width:93pt;height:18pt" o:ole="">
            <v:imagedata r:id="rId45" o:title=""/>
          </v:shape>
          <o:OLEObject Type="Embed" ProgID="Equation.DSMT4" ShapeID="_x0000_i1041" DrawAspect="Content" ObjectID="_1472635226" r:id="rId46"/>
        </w:object>
      </w:r>
      <w:r w:rsidR="00BC588D">
        <w:tab/>
      </w:r>
      <w:r w:rsidR="00BC588D">
        <w:tab/>
      </w:r>
      <w:r w:rsidR="00BC588D">
        <w:tab/>
      </w:r>
      <w:r w:rsidR="00BC588D">
        <w:tab/>
      </w:r>
      <w:r w:rsidR="00BC588D">
        <w:tab/>
      </w:r>
      <w:r w:rsidR="00BC588D">
        <w:tab/>
      </w:r>
      <w:r w:rsidR="00BC588D">
        <w:tab/>
      </w:r>
      <w:r w:rsidR="00BC588D">
        <w:tab/>
      </w:r>
      <w:r w:rsidR="00BC588D">
        <w:tab/>
        <w:t>(6)</w:t>
      </w:r>
    </w:p>
    <w:p w:rsidR="00EF6CC8" w:rsidRDefault="00672F2C" w:rsidP="003F06DC">
      <w:pPr>
        <w:spacing w:after="120"/>
        <w:ind w:firstLine="709"/>
        <w:jc w:val="both"/>
      </w:pPr>
      <w:r w:rsidRPr="00EF6CC8">
        <w:rPr>
          <w:position w:val="-6"/>
        </w:rPr>
        <w:object w:dxaOrig="1280" w:dyaOrig="279">
          <v:shape id="_x0000_i1042" type="#_x0000_t75" style="width:63.75pt;height:14.25pt" o:ole="">
            <v:imagedata r:id="rId47" o:title=""/>
          </v:shape>
          <o:OLEObject Type="Embed" ProgID="Equation.DSMT4" ShapeID="_x0000_i1042" DrawAspect="Content" ObjectID="_1472635227" r:id="rId48"/>
        </w:object>
      </w:r>
      <w:r w:rsidR="00EF6CC8">
        <w:tab/>
      </w:r>
      <w:r w:rsidR="00EF6CC8">
        <w:tab/>
      </w:r>
      <w:r w:rsidR="00EF6CC8">
        <w:tab/>
      </w:r>
      <w:r w:rsidR="00EF6CC8">
        <w:tab/>
      </w:r>
      <w:r w:rsidR="00EF6CC8">
        <w:tab/>
      </w:r>
      <w:r w:rsidR="00EF6CC8">
        <w:tab/>
      </w:r>
      <w:r w:rsidR="00EF6CC8">
        <w:tab/>
      </w:r>
      <w:r w:rsidR="00EF6CC8">
        <w:tab/>
      </w:r>
      <w:r w:rsidR="00EF6CC8">
        <w:tab/>
      </w:r>
      <w:r w:rsidR="00EF6CC8">
        <w:tab/>
        <w:t>(7)</w:t>
      </w:r>
    </w:p>
    <w:p w:rsidR="00D22967" w:rsidRDefault="00D22967" w:rsidP="003F06DC">
      <w:pPr>
        <w:spacing w:after="120"/>
        <w:ind w:firstLine="709"/>
        <w:jc w:val="both"/>
      </w:pPr>
      <w:r>
        <w:lastRenderedPageBreak/>
        <w:t>Складывая левые и правые части уравнений системы (1) и учитывая введённые обозначения</w:t>
      </w:r>
      <w:r w:rsidR="00BC588D">
        <w:t xml:space="preserve"> (5)-(6), получаем:</w:t>
      </w:r>
    </w:p>
    <w:p w:rsidR="00BC588D" w:rsidRDefault="00BC588D" w:rsidP="003F06DC">
      <w:pPr>
        <w:spacing w:after="120"/>
        <w:ind w:firstLine="709"/>
        <w:jc w:val="both"/>
      </w:pPr>
      <w:r w:rsidRPr="00BC588D">
        <w:rPr>
          <w:position w:val="-14"/>
        </w:rPr>
        <w:object w:dxaOrig="1660" w:dyaOrig="400">
          <v:shape id="_x0000_i1043" type="#_x0000_t75" style="width:83.25pt;height:20.25pt" o:ole="">
            <v:imagedata r:id="rId49" o:title=""/>
          </v:shape>
          <o:OLEObject Type="Embed" ProgID="Equation.DSMT4" ShapeID="_x0000_i1043" DrawAspect="Content" ObjectID="_1472635228" r:id="rId50"/>
        </w:object>
      </w:r>
      <w:r>
        <w:tab/>
      </w:r>
      <w:r>
        <w:tab/>
      </w:r>
      <w:r>
        <w:tab/>
      </w:r>
      <w:r>
        <w:tab/>
      </w:r>
      <w:r>
        <w:tab/>
      </w:r>
      <w:r>
        <w:tab/>
      </w:r>
      <w:r>
        <w:tab/>
      </w:r>
      <w:r>
        <w:tab/>
      </w:r>
      <w:r>
        <w:tab/>
        <w:t>(</w:t>
      </w:r>
      <w:r w:rsidR="00EF6CC8">
        <w:t>8</w:t>
      </w:r>
      <w:r>
        <w:t>)</w:t>
      </w:r>
    </w:p>
    <w:p w:rsidR="00EF6CC8" w:rsidRDefault="00EF6CC8" w:rsidP="003F06DC">
      <w:pPr>
        <w:spacing w:after="120"/>
        <w:ind w:firstLine="709"/>
        <w:jc w:val="both"/>
      </w:pPr>
      <w:r>
        <w:t>Приравнивая правые части (8) и первого равенства в (3), получаем</w:t>
      </w:r>
      <w:r w:rsidR="00672F2C">
        <w:t>, учитывая неравенства (4), значение:</w:t>
      </w:r>
    </w:p>
    <w:p w:rsidR="00672F2C" w:rsidRDefault="00672F2C" w:rsidP="003F06DC">
      <w:pPr>
        <w:spacing w:after="120"/>
        <w:ind w:firstLine="709"/>
        <w:jc w:val="both"/>
      </w:pPr>
      <w:r w:rsidRPr="00672F2C">
        <w:rPr>
          <w:position w:val="-4"/>
        </w:rPr>
        <w:object w:dxaOrig="499" w:dyaOrig="260">
          <v:shape id="_x0000_i1044" type="#_x0000_t75" style="width:24.75pt;height:12.75pt" o:ole="">
            <v:imagedata r:id="rId51" o:title=""/>
          </v:shape>
          <o:OLEObject Type="Embed" ProgID="Equation.DSMT4" ShapeID="_x0000_i1044" DrawAspect="Content" ObjectID="_1472635229" r:id="rId52"/>
        </w:object>
      </w:r>
      <w:r>
        <w:tab/>
      </w:r>
      <w:r>
        <w:tab/>
      </w:r>
      <w:r>
        <w:tab/>
      </w:r>
      <w:r>
        <w:tab/>
      </w:r>
      <w:r>
        <w:tab/>
      </w:r>
      <w:r>
        <w:tab/>
      </w:r>
      <w:r>
        <w:tab/>
      </w:r>
      <w:r>
        <w:tab/>
      </w:r>
      <w:r>
        <w:tab/>
      </w:r>
      <w:r>
        <w:tab/>
      </w:r>
      <w:r>
        <w:tab/>
        <w:t>(9)</w:t>
      </w:r>
    </w:p>
    <w:p w:rsidR="00672F2C" w:rsidRDefault="00672F2C" w:rsidP="003F06DC">
      <w:pPr>
        <w:spacing w:after="120"/>
        <w:ind w:firstLine="709"/>
        <w:jc w:val="both"/>
      </w:pPr>
      <w:r>
        <w:t>Из (3) и (7), учитывая неравенства (4), получаем:</w:t>
      </w:r>
    </w:p>
    <w:p w:rsidR="00672F2C" w:rsidRDefault="00672F2C" w:rsidP="003F06DC">
      <w:pPr>
        <w:spacing w:after="120"/>
        <w:ind w:firstLine="709"/>
        <w:jc w:val="both"/>
      </w:pPr>
      <w:r w:rsidRPr="00672F2C">
        <w:rPr>
          <w:position w:val="-10"/>
        </w:rPr>
        <w:object w:dxaOrig="1579" w:dyaOrig="320">
          <v:shape id="_x0000_i1045" type="#_x0000_t75" style="width:78.75pt;height:15.75pt" o:ole="">
            <v:imagedata r:id="rId53" o:title=""/>
          </v:shape>
          <o:OLEObject Type="Embed" ProgID="Equation.DSMT4" ShapeID="_x0000_i1045" DrawAspect="Content" ObjectID="_1472635230" r:id="rId54"/>
        </w:object>
      </w:r>
      <w:r>
        <w:tab/>
      </w:r>
      <w:r>
        <w:tab/>
      </w:r>
      <w:r>
        <w:tab/>
      </w:r>
      <w:r>
        <w:tab/>
      </w:r>
      <w:r>
        <w:tab/>
      </w:r>
      <w:r>
        <w:tab/>
      </w:r>
      <w:r>
        <w:tab/>
      </w:r>
      <w:r>
        <w:tab/>
      </w:r>
      <w:r>
        <w:tab/>
        <w:t>(10)</w:t>
      </w:r>
    </w:p>
    <w:p w:rsidR="00672F2C" w:rsidRDefault="00672F2C" w:rsidP="003F06DC">
      <w:pPr>
        <w:spacing w:after="120"/>
        <w:ind w:firstLine="709"/>
        <w:jc w:val="both"/>
      </w:pPr>
      <w:r>
        <w:t>Уравнение (10) выражает одну из формулировок условий трансформирования: равенство общественного капитала, выраженного через стоимости и цены производства. Учитывая (9) и (10), можно получить ещё одно равенство, выражающее условие трансформирования: равенство общественного продукта, выраженного через стоимости и через цены производства:</w:t>
      </w:r>
    </w:p>
    <w:p w:rsidR="00672F2C" w:rsidRDefault="00672F2C" w:rsidP="003F06DC">
      <w:pPr>
        <w:spacing w:after="120"/>
        <w:ind w:firstLine="709"/>
        <w:jc w:val="both"/>
      </w:pPr>
      <w:r w:rsidRPr="00672F2C">
        <w:rPr>
          <w:position w:val="-10"/>
        </w:rPr>
        <w:object w:dxaOrig="2560" w:dyaOrig="320">
          <v:shape id="_x0000_i1046" type="#_x0000_t75" style="width:128.25pt;height:15.75pt" o:ole="">
            <v:imagedata r:id="rId55" o:title=""/>
          </v:shape>
          <o:OLEObject Type="Embed" ProgID="Equation.DSMT4" ShapeID="_x0000_i1046" DrawAspect="Content" ObjectID="_1472635231" r:id="rId56"/>
        </w:object>
      </w:r>
      <w:r>
        <w:tab/>
      </w:r>
      <w:r>
        <w:tab/>
      </w:r>
      <w:r>
        <w:tab/>
      </w:r>
      <w:r>
        <w:tab/>
      </w:r>
      <w:r>
        <w:tab/>
      </w:r>
      <w:r>
        <w:tab/>
      </w:r>
      <w:r>
        <w:tab/>
      </w:r>
      <w:r>
        <w:tab/>
        <w:t>(11)</w:t>
      </w:r>
    </w:p>
    <w:p w:rsidR="00672F2C" w:rsidRDefault="00672F2C" w:rsidP="003F06DC">
      <w:pPr>
        <w:spacing w:after="120"/>
        <w:ind w:firstLine="709"/>
        <w:jc w:val="both"/>
      </w:pPr>
      <w:r>
        <w:t xml:space="preserve">Таким образом, две других формулировки условий трансформирования (10) и (11) следуют из нашей системы уравнений </w:t>
      </w:r>
      <w:r w:rsidR="002E1F48">
        <w:t xml:space="preserve">(1)-(4). Третье уравнение в системе (2) является следствием первых двух. Таким образом, имеем систему из 7 независимых уравнений для 5 неизвестных: </w:t>
      </w:r>
      <w:r w:rsidR="002E1F48" w:rsidRPr="002E1F48">
        <w:rPr>
          <w:position w:val="-10"/>
        </w:rPr>
        <w:object w:dxaOrig="1080" w:dyaOrig="260">
          <v:shape id="_x0000_i1047" type="#_x0000_t75" style="width:54pt;height:12.75pt" o:ole="">
            <v:imagedata r:id="rId57" o:title=""/>
          </v:shape>
          <o:OLEObject Type="Embed" ProgID="Equation.DSMT4" ShapeID="_x0000_i1047" DrawAspect="Content" ObjectID="_1472635232" r:id="rId58"/>
        </w:object>
      </w:r>
      <w:r w:rsidR="002E1F48">
        <w:t xml:space="preserve">. Следовательно, чтобы эта система имела решение, должны существовать два условия совместности, которым удовлетворяют коэффициенты </w:t>
      </w:r>
      <w:r w:rsidR="002E1F48" w:rsidRPr="002E1F48">
        <w:rPr>
          <w:position w:val="-12"/>
        </w:rPr>
        <w:object w:dxaOrig="279" w:dyaOrig="360">
          <v:shape id="_x0000_i1048" type="#_x0000_t75" style="width:14.25pt;height:18pt" o:ole="">
            <v:imagedata r:id="rId59" o:title=""/>
          </v:shape>
          <o:OLEObject Type="Embed" ProgID="Equation.DSMT4" ShapeID="_x0000_i1048" DrawAspect="Content" ObjectID="_1472635233" r:id="rId60"/>
        </w:object>
      </w:r>
      <w:r w:rsidR="002E1F48">
        <w:t xml:space="preserve"> и </w:t>
      </w:r>
      <w:r w:rsidR="002E1F48" w:rsidRPr="002E1F48">
        <w:rPr>
          <w:position w:val="-12"/>
        </w:rPr>
        <w:object w:dxaOrig="240" w:dyaOrig="360">
          <v:shape id="_x0000_i1049" type="#_x0000_t75" style="width:12pt;height:18pt" o:ole="">
            <v:imagedata r:id="rId61" o:title=""/>
          </v:shape>
          <o:OLEObject Type="Embed" ProgID="Equation.DSMT4" ShapeID="_x0000_i1049" DrawAspect="Content" ObjectID="_1472635234" r:id="rId62"/>
        </w:object>
      </w:r>
      <w:r w:rsidR="002E1F48">
        <w:t xml:space="preserve"> этой системы.</w:t>
      </w:r>
    </w:p>
    <w:p w:rsidR="002E1F48" w:rsidRDefault="002E1F48" w:rsidP="003F06DC">
      <w:pPr>
        <w:spacing w:after="120"/>
        <w:ind w:firstLine="709"/>
        <w:jc w:val="both"/>
      </w:pPr>
      <w:r w:rsidRPr="007D3156">
        <w:rPr>
          <w:b/>
        </w:rPr>
        <w:t>ПЕРВОЕ УСЛОВИЕ СОВМЕСТНОСТИ</w:t>
      </w:r>
      <w:r>
        <w:t xml:space="preserve"> </w:t>
      </w:r>
      <w:r w:rsidR="007D3156">
        <w:t>следует</w:t>
      </w:r>
      <w:r>
        <w:t xml:space="preserve"> из первых двух уравнений системы (2):</w:t>
      </w:r>
    </w:p>
    <w:p w:rsidR="002E1F48" w:rsidRDefault="002E1F48" w:rsidP="003F06DC">
      <w:pPr>
        <w:spacing w:after="120"/>
        <w:ind w:firstLine="709"/>
        <w:jc w:val="both"/>
      </w:pPr>
      <w:r w:rsidRPr="002E1F48">
        <w:rPr>
          <w:position w:val="-32"/>
        </w:rPr>
        <w:object w:dxaOrig="2340" w:dyaOrig="760">
          <v:shape id="_x0000_i1050" type="#_x0000_t75" style="width:117pt;height:38.25pt" o:ole="">
            <v:imagedata r:id="rId63" o:title=""/>
          </v:shape>
          <o:OLEObject Type="Embed" ProgID="Equation.DSMT4" ShapeID="_x0000_i1050" DrawAspect="Content" ObjectID="_1472635235" r:id="rId64"/>
        </w:object>
      </w:r>
      <w:r w:rsidR="007D3156">
        <w:tab/>
      </w:r>
      <w:r w:rsidR="007D3156">
        <w:tab/>
      </w:r>
      <w:r w:rsidR="007D3156">
        <w:tab/>
      </w:r>
      <w:r w:rsidR="007D3156">
        <w:tab/>
      </w:r>
      <w:r w:rsidR="007D3156">
        <w:tab/>
      </w:r>
      <w:r w:rsidR="007D3156">
        <w:tab/>
      </w:r>
      <w:r w:rsidR="007D3156">
        <w:tab/>
      </w:r>
      <w:r w:rsidR="007D3156">
        <w:tab/>
        <w:t>(12)</w:t>
      </w:r>
    </w:p>
    <w:p w:rsidR="007D3156" w:rsidRDefault="007D3156" w:rsidP="003F06DC">
      <w:pPr>
        <w:spacing w:after="120"/>
        <w:ind w:firstLine="709"/>
        <w:jc w:val="both"/>
      </w:pPr>
      <w:r>
        <w:t>Для дальнейших выкладок удобнее будет переписать это условие в следующем виде:</w:t>
      </w:r>
    </w:p>
    <w:p w:rsidR="007D3156" w:rsidRDefault="007D3156" w:rsidP="003F06DC">
      <w:pPr>
        <w:spacing w:after="120"/>
        <w:ind w:firstLine="709"/>
        <w:jc w:val="both"/>
      </w:pPr>
      <w:r w:rsidRPr="007D3156">
        <w:rPr>
          <w:position w:val="-14"/>
        </w:rPr>
        <w:object w:dxaOrig="2420" w:dyaOrig="400">
          <v:shape id="_x0000_i1051" type="#_x0000_t75" style="width:120.75pt;height:20.25pt" o:ole="">
            <v:imagedata r:id="rId65" o:title=""/>
          </v:shape>
          <o:OLEObject Type="Embed" ProgID="Equation.DSMT4" ShapeID="_x0000_i1051" DrawAspect="Content" ObjectID="_1472635236" r:id="rId66"/>
        </w:object>
      </w:r>
      <w:r>
        <w:tab/>
      </w:r>
      <w:r>
        <w:tab/>
      </w:r>
      <w:r>
        <w:tab/>
      </w:r>
      <w:r>
        <w:tab/>
      </w:r>
      <w:r>
        <w:tab/>
      </w:r>
      <w:r>
        <w:tab/>
      </w:r>
      <w:r>
        <w:tab/>
      </w:r>
      <w:r>
        <w:tab/>
        <w:t>(13)</w:t>
      </w:r>
    </w:p>
    <w:p w:rsidR="007D3156" w:rsidRDefault="007D3156" w:rsidP="003F06DC">
      <w:pPr>
        <w:spacing w:after="120"/>
        <w:ind w:firstLine="709"/>
        <w:jc w:val="both"/>
      </w:pPr>
      <w:r>
        <w:t xml:space="preserve">Из первого уравнения системы (2) выражаем </w:t>
      </w:r>
      <w:r w:rsidRPr="007D3156">
        <w:rPr>
          <w:position w:val="-6"/>
        </w:rPr>
        <w:object w:dxaOrig="260" w:dyaOrig="220">
          <v:shape id="_x0000_i1052" type="#_x0000_t75" style="width:12.75pt;height:11.25pt" o:ole="">
            <v:imagedata r:id="rId67" o:title=""/>
          </v:shape>
          <o:OLEObject Type="Embed" ProgID="Equation.DSMT4" ShapeID="_x0000_i1052" DrawAspect="Content" ObjectID="_1472635237" r:id="rId68"/>
        </w:object>
      </w:r>
      <w:r>
        <w:t>:</w:t>
      </w:r>
    </w:p>
    <w:p w:rsidR="007D3156" w:rsidRDefault="007D3156" w:rsidP="003F06DC">
      <w:pPr>
        <w:spacing w:after="120"/>
        <w:ind w:firstLine="709"/>
        <w:jc w:val="both"/>
      </w:pPr>
      <w:r w:rsidRPr="007D3156">
        <w:rPr>
          <w:position w:val="-30"/>
        </w:rPr>
        <w:object w:dxaOrig="1640" w:dyaOrig="680">
          <v:shape id="_x0000_i1053" type="#_x0000_t75" style="width:81.75pt;height:33.75pt" o:ole="">
            <v:imagedata r:id="rId69" o:title=""/>
          </v:shape>
          <o:OLEObject Type="Embed" ProgID="Equation.DSMT4" ShapeID="_x0000_i1053" DrawAspect="Content" ObjectID="_1472635238" r:id="rId70"/>
        </w:object>
      </w:r>
      <w:r>
        <w:tab/>
      </w:r>
      <w:r>
        <w:tab/>
      </w:r>
      <w:r>
        <w:tab/>
      </w:r>
      <w:r>
        <w:tab/>
      </w:r>
      <w:r>
        <w:tab/>
      </w:r>
      <w:r>
        <w:tab/>
      </w:r>
      <w:r>
        <w:tab/>
      </w:r>
      <w:r>
        <w:tab/>
      </w:r>
      <w:r>
        <w:tab/>
        <w:t>(14)</w:t>
      </w:r>
    </w:p>
    <w:p w:rsidR="007D3156" w:rsidRDefault="007D3156" w:rsidP="003F06DC">
      <w:pPr>
        <w:spacing w:after="120"/>
        <w:ind w:firstLine="709"/>
        <w:jc w:val="both"/>
      </w:pPr>
      <w:r>
        <w:t xml:space="preserve">Вводим новую переменную </w:t>
      </w:r>
      <w:r w:rsidRPr="007D3156">
        <w:rPr>
          <w:position w:val="-6"/>
        </w:rPr>
        <w:object w:dxaOrig="139" w:dyaOrig="240">
          <v:shape id="_x0000_i1054" type="#_x0000_t75" style="width:6.75pt;height:12pt" o:ole="">
            <v:imagedata r:id="rId71" o:title=""/>
          </v:shape>
          <o:OLEObject Type="Embed" ProgID="Equation.DSMT4" ShapeID="_x0000_i1054" DrawAspect="Content" ObjectID="_1472635239" r:id="rId72"/>
        </w:object>
      </w:r>
      <w:r>
        <w:t>:</w:t>
      </w:r>
    </w:p>
    <w:p w:rsidR="007D3156" w:rsidRDefault="00A5586B" w:rsidP="003F06DC">
      <w:pPr>
        <w:spacing w:after="120"/>
        <w:ind w:firstLine="709"/>
        <w:jc w:val="both"/>
      </w:pPr>
      <w:r w:rsidRPr="007D3156">
        <w:rPr>
          <w:position w:val="-28"/>
        </w:rPr>
        <w:object w:dxaOrig="920" w:dyaOrig="660">
          <v:shape id="_x0000_i1055" type="#_x0000_t75" style="width:45.75pt;height:33pt" o:ole="">
            <v:imagedata r:id="rId73" o:title=""/>
          </v:shape>
          <o:OLEObject Type="Embed" ProgID="Equation.DSMT4" ShapeID="_x0000_i1055" DrawAspect="Content" ObjectID="_1472635240" r:id="rId74"/>
        </w:object>
      </w:r>
      <w:r>
        <w:tab/>
      </w:r>
      <w:r>
        <w:tab/>
      </w:r>
      <w:r>
        <w:tab/>
      </w:r>
      <w:r>
        <w:tab/>
      </w:r>
      <w:r>
        <w:tab/>
      </w:r>
      <w:r>
        <w:tab/>
      </w:r>
      <w:r>
        <w:tab/>
      </w:r>
      <w:r>
        <w:tab/>
      </w:r>
      <w:r>
        <w:tab/>
      </w:r>
      <w:r>
        <w:tab/>
      </w:r>
      <w:r w:rsidR="007D3156">
        <w:t>(15)</w:t>
      </w:r>
    </w:p>
    <w:p w:rsidR="007D3156" w:rsidRDefault="00AE203C" w:rsidP="003F06DC">
      <w:pPr>
        <w:spacing w:after="120"/>
        <w:ind w:firstLine="709"/>
        <w:jc w:val="both"/>
      </w:pPr>
      <w:r>
        <w:t>Используя третье уравнение (1), и равенства (3) и (9) получаем:</w:t>
      </w:r>
    </w:p>
    <w:p w:rsidR="00AE203C" w:rsidRDefault="00AE203C" w:rsidP="003F06DC">
      <w:pPr>
        <w:spacing w:after="120"/>
        <w:ind w:firstLine="709"/>
        <w:jc w:val="both"/>
      </w:pPr>
      <w:r w:rsidRPr="00AE203C">
        <w:rPr>
          <w:position w:val="-28"/>
        </w:rPr>
        <w:object w:dxaOrig="4160" w:dyaOrig="680">
          <v:shape id="_x0000_i1056" type="#_x0000_t75" style="width:207.75pt;height:33.75pt" o:ole="">
            <v:imagedata r:id="rId75" o:title=""/>
          </v:shape>
          <o:OLEObject Type="Embed" ProgID="Equation.DSMT4" ShapeID="_x0000_i1056" DrawAspect="Content" ObjectID="_1472635241" r:id="rId76"/>
        </w:object>
      </w:r>
      <w:r>
        <w:tab/>
      </w:r>
      <w:r>
        <w:tab/>
      </w:r>
      <w:r>
        <w:tab/>
      </w:r>
      <w:r>
        <w:tab/>
      </w:r>
      <w:r>
        <w:tab/>
      </w:r>
      <w:r>
        <w:tab/>
        <w:t>(16)</w:t>
      </w:r>
    </w:p>
    <w:p w:rsidR="00AE203C" w:rsidRDefault="00AE203C" w:rsidP="003F06DC">
      <w:pPr>
        <w:spacing w:after="120"/>
        <w:ind w:firstLine="709"/>
        <w:jc w:val="both"/>
      </w:pPr>
      <w:r>
        <w:t>Подставив (14), после несложных преобразований получим:</w:t>
      </w:r>
    </w:p>
    <w:p w:rsidR="00AE203C" w:rsidRDefault="008F23A6" w:rsidP="003F06DC">
      <w:pPr>
        <w:spacing w:after="120"/>
        <w:ind w:firstLine="709"/>
        <w:jc w:val="both"/>
      </w:pPr>
      <w:r w:rsidRPr="008F23A6">
        <w:rPr>
          <w:position w:val="-10"/>
        </w:rPr>
        <w:object w:dxaOrig="840" w:dyaOrig="320">
          <v:shape id="_x0000_i1057" type="#_x0000_t75" style="width:42pt;height:15.75pt" o:ole="">
            <v:imagedata r:id="rId77" o:title=""/>
          </v:shape>
          <o:OLEObject Type="Embed" ProgID="Equation.DSMT4" ShapeID="_x0000_i1057" DrawAspect="Content" ObjectID="_1472635242" r:id="rId78"/>
        </w:object>
      </w:r>
      <w:r>
        <w:tab/>
      </w:r>
      <w:r>
        <w:tab/>
      </w:r>
      <w:r>
        <w:tab/>
      </w:r>
      <w:r>
        <w:tab/>
      </w:r>
      <w:r>
        <w:tab/>
      </w:r>
      <w:r>
        <w:tab/>
      </w:r>
      <w:r>
        <w:tab/>
      </w:r>
      <w:r>
        <w:tab/>
      </w:r>
      <w:r>
        <w:tab/>
      </w:r>
      <w:r>
        <w:tab/>
        <w:t>(17)</w:t>
      </w:r>
    </w:p>
    <w:p w:rsidR="008F23A6" w:rsidRDefault="008F23A6" w:rsidP="003F06DC">
      <w:pPr>
        <w:spacing w:after="120"/>
        <w:ind w:firstLine="709"/>
        <w:jc w:val="both"/>
      </w:pPr>
      <w:r w:rsidRPr="008F23A6">
        <w:rPr>
          <w:position w:val="-16"/>
        </w:rPr>
        <w:object w:dxaOrig="4520" w:dyaOrig="440">
          <v:shape id="_x0000_i1058" type="#_x0000_t75" style="width:225.75pt;height:21.75pt" o:ole="">
            <v:imagedata r:id="rId79" o:title=""/>
          </v:shape>
          <o:OLEObject Type="Embed" ProgID="Equation.DSMT4" ShapeID="_x0000_i1058" DrawAspect="Content" ObjectID="_1472635243" r:id="rId80"/>
        </w:object>
      </w:r>
      <w:r>
        <w:tab/>
      </w:r>
      <w:r>
        <w:tab/>
      </w:r>
      <w:r>
        <w:tab/>
      </w:r>
      <w:r>
        <w:tab/>
      </w:r>
      <w:r>
        <w:tab/>
        <w:t>(18)</w:t>
      </w:r>
    </w:p>
    <w:p w:rsidR="008F23A6" w:rsidRDefault="008F23A6" w:rsidP="003F06DC">
      <w:pPr>
        <w:spacing w:after="120"/>
        <w:ind w:firstLine="709"/>
        <w:jc w:val="both"/>
      </w:pPr>
      <w:r w:rsidRPr="008F23A6">
        <w:rPr>
          <w:position w:val="-16"/>
        </w:rPr>
        <w:object w:dxaOrig="4440" w:dyaOrig="440">
          <v:shape id="_x0000_i1059" type="#_x0000_t75" style="width:222pt;height:21.75pt" o:ole="">
            <v:imagedata r:id="rId81" o:title=""/>
          </v:shape>
          <o:OLEObject Type="Embed" ProgID="Equation.DSMT4" ShapeID="_x0000_i1059" DrawAspect="Content" ObjectID="_1472635244" r:id="rId82"/>
        </w:object>
      </w:r>
      <w:r w:rsidR="002A6F4C">
        <w:tab/>
      </w:r>
      <w:r w:rsidR="002A6F4C">
        <w:tab/>
      </w:r>
      <w:r w:rsidR="002A6F4C">
        <w:tab/>
      </w:r>
      <w:r w:rsidR="002A6F4C">
        <w:tab/>
      </w:r>
      <w:r w:rsidR="002A6F4C">
        <w:tab/>
        <w:t>(19)</w:t>
      </w:r>
    </w:p>
    <w:p w:rsidR="00944CB0" w:rsidRDefault="00944CB0" w:rsidP="00944CB0">
      <w:pPr>
        <w:spacing w:after="0"/>
        <w:ind w:firstLine="709"/>
        <w:jc w:val="both"/>
      </w:pPr>
      <w:r>
        <w:t xml:space="preserve">Величины </w:t>
      </w:r>
      <w:r w:rsidRPr="00944CB0">
        <w:rPr>
          <w:position w:val="-4"/>
        </w:rPr>
        <w:object w:dxaOrig="240" w:dyaOrig="260">
          <v:shape id="_x0000_i1060" type="#_x0000_t75" style="width:12pt;height:12.75pt" o:ole="">
            <v:imagedata r:id="rId83" o:title=""/>
          </v:shape>
          <o:OLEObject Type="Embed" ProgID="Equation.DSMT4" ShapeID="_x0000_i1060" DrawAspect="Content" ObjectID="_1472635245" r:id="rId84"/>
        </w:object>
      </w:r>
      <w:r>
        <w:t xml:space="preserve"> и </w:t>
      </w:r>
      <w:r w:rsidRPr="00944CB0">
        <w:rPr>
          <w:position w:val="-10"/>
        </w:rPr>
        <w:object w:dxaOrig="240" w:dyaOrig="320">
          <v:shape id="_x0000_i1061" type="#_x0000_t75" style="width:12pt;height:15.75pt" o:ole="">
            <v:imagedata r:id="rId85" o:title=""/>
          </v:shape>
          <o:OLEObject Type="Embed" ProgID="Equation.DSMT4" ShapeID="_x0000_i1061" DrawAspect="Content" ObjectID="_1472635246" r:id="rId86"/>
        </w:object>
      </w:r>
      <w:r>
        <w:t xml:space="preserve"> могут быть приведены к другому виду, который в статье  помечен формулой 7) на стр. 88. Приведём этот вывод.</w:t>
      </w:r>
    </w:p>
    <w:p w:rsidR="00F213F0" w:rsidRDefault="00944CB0" w:rsidP="00F213F0">
      <w:pPr>
        <w:spacing w:after="0"/>
        <w:ind w:firstLine="709"/>
        <w:jc w:val="both"/>
      </w:pPr>
      <w:r>
        <w:t xml:space="preserve">Член </w:t>
      </w:r>
      <w:r w:rsidRPr="00944CB0">
        <w:rPr>
          <w:position w:val="-14"/>
        </w:rPr>
        <w:object w:dxaOrig="1660" w:dyaOrig="400">
          <v:shape id="_x0000_i1062" type="#_x0000_t75" style="width:83.25pt;height:20.25pt" o:ole="">
            <v:imagedata r:id="rId87" o:title=""/>
          </v:shape>
          <o:OLEObject Type="Embed" ProgID="Equation.DSMT4" ShapeID="_x0000_i1062" DrawAspect="Content" ObjectID="_1472635247" r:id="rId88"/>
        </w:object>
      </w:r>
      <w:r>
        <w:t xml:space="preserve"> представим как </w:t>
      </w:r>
      <w:r w:rsidRPr="00944CB0">
        <w:rPr>
          <w:position w:val="-14"/>
        </w:rPr>
        <w:object w:dxaOrig="4580" w:dyaOrig="400">
          <v:shape id="_x0000_i1063" type="#_x0000_t75" style="width:228.75pt;height:20.25pt" o:ole="">
            <v:imagedata r:id="rId89" o:title=""/>
          </v:shape>
          <o:OLEObject Type="Embed" ProgID="Equation.DSMT4" ShapeID="_x0000_i1063" DrawAspect="Content" ObjectID="_1472635248" r:id="rId90"/>
        </w:object>
      </w:r>
      <w:r>
        <w:t xml:space="preserve">. </w:t>
      </w:r>
      <w:r w:rsidR="00F213F0">
        <w:t xml:space="preserve">Подставив в (19) и после раскрытия скобок сократив </w:t>
      </w:r>
      <w:r w:rsidR="00F213F0" w:rsidRPr="00F213F0">
        <w:rPr>
          <w:position w:val="-14"/>
        </w:rPr>
        <w:object w:dxaOrig="1340" w:dyaOrig="400">
          <v:shape id="_x0000_i1064" type="#_x0000_t75" style="width:66.75pt;height:20.25pt" o:ole="">
            <v:imagedata r:id="rId91" o:title=""/>
          </v:shape>
          <o:OLEObject Type="Embed" ProgID="Equation.DSMT4" ShapeID="_x0000_i1064" DrawAspect="Content" ObjectID="_1472635249" r:id="rId92"/>
        </w:object>
      </w:r>
      <w:r w:rsidR="00F213F0">
        <w:t>, получим:</w:t>
      </w:r>
    </w:p>
    <w:p w:rsidR="00F213F0" w:rsidRDefault="00F213F0" w:rsidP="00F213F0">
      <w:pPr>
        <w:spacing w:after="0"/>
        <w:ind w:firstLine="709"/>
        <w:jc w:val="both"/>
      </w:pPr>
      <w:r w:rsidRPr="00F213F0">
        <w:rPr>
          <w:position w:val="-14"/>
        </w:rPr>
        <w:object w:dxaOrig="4120" w:dyaOrig="400">
          <v:shape id="_x0000_i1065" type="#_x0000_t75" style="width:206.25pt;height:20.25pt" o:ole="">
            <v:imagedata r:id="rId93" o:title=""/>
          </v:shape>
          <o:OLEObject Type="Embed" ProgID="Equation.DSMT4" ShapeID="_x0000_i1065" DrawAspect="Content" ObjectID="_1472635250" r:id="rId94"/>
        </w:object>
      </w:r>
      <w:r>
        <w:tab/>
      </w:r>
      <w:r>
        <w:tab/>
      </w:r>
      <w:r>
        <w:tab/>
      </w:r>
      <w:r>
        <w:tab/>
      </w:r>
      <w:r>
        <w:tab/>
      </w:r>
      <w:r>
        <w:tab/>
        <w:t>(20)</w:t>
      </w:r>
    </w:p>
    <w:p w:rsidR="00F213F0" w:rsidRDefault="0075638A" w:rsidP="00F213F0">
      <w:pPr>
        <w:spacing w:after="0"/>
        <w:ind w:firstLine="709"/>
        <w:jc w:val="both"/>
      </w:pPr>
      <w:r w:rsidRPr="0075638A">
        <w:rPr>
          <w:position w:val="-54"/>
        </w:rPr>
        <w:object w:dxaOrig="5420" w:dyaOrig="1200">
          <v:shape id="_x0000_i1066" type="#_x0000_t75" style="width:270.75pt;height:60pt" o:ole="">
            <v:imagedata r:id="rId95" o:title=""/>
          </v:shape>
          <o:OLEObject Type="Embed" ProgID="Equation.DSMT4" ShapeID="_x0000_i1066" DrawAspect="Content" ObjectID="_1472635251" r:id="rId96"/>
        </w:object>
      </w:r>
      <w:r>
        <w:tab/>
      </w:r>
      <w:r>
        <w:tab/>
      </w:r>
      <w:r>
        <w:tab/>
      </w:r>
      <w:r>
        <w:tab/>
        <w:t>(21)</w:t>
      </w:r>
    </w:p>
    <w:p w:rsidR="0075638A" w:rsidRDefault="0075638A" w:rsidP="00F213F0">
      <w:pPr>
        <w:spacing w:after="0"/>
        <w:ind w:firstLine="709"/>
        <w:jc w:val="both"/>
      </w:pPr>
      <w:r>
        <w:t>Правые части (20) и (22) стоят в формуле 7) на стр. 88 статьи.</w:t>
      </w:r>
    </w:p>
    <w:p w:rsidR="0075638A" w:rsidRDefault="00FF3EFA" w:rsidP="00F213F0">
      <w:pPr>
        <w:spacing w:after="0"/>
        <w:ind w:firstLine="709"/>
        <w:jc w:val="both"/>
      </w:pPr>
      <w:r>
        <w:t xml:space="preserve">Разделив первое равенство на второе в системе (1), приходим к ещё одному уравнению относительно переменной </w:t>
      </w:r>
      <w:r w:rsidRPr="00FF3EFA">
        <w:rPr>
          <w:position w:val="-6"/>
        </w:rPr>
        <w:object w:dxaOrig="139" w:dyaOrig="240">
          <v:shape id="_x0000_i1067" type="#_x0000_t75" style="width:6.75pt;height:12pt" o:ole="">
            <v:imagedata r:id="rId97" o:title=""/>
          </v:shape>
          <o:OLEObject Type="Embed" ProgID="Equation.DSMT4" ShapeID="_x0000_i1067" DrawAspect="Content" ObjectID="_1472635252" r:id="rId98"/>
        </w:object>
      </w:r>
      <w:r>
        <w:t>:</w:t>
      </w:r>
    </w:p>
    <w:p w:rsidR="00FF3EFA" w:rsidRDefault="00FF3EFA" w:rsidP="00F213F0">
      <w:pPr>
        <w:spacing w:after="0"/>
        <w:ind w:firstLine="709"/>
        <w:jc w:val="both"/>
      </w:pPr>
      <w:r w:rsidRPr="00FF3EFA">
        <w:rPr>
          <w:position w:val="-14"/>
        </w:rPr>
        <w:object w:dxaOrig="3240" w:dyaOrig="400">
          <v:shape id="_x0000_i1068" type="#_x0000_t75" style="width:162pt;height:20.25pt" o:ole="">
            <v:imagedata r:id="rId99" o:title=""/>
          </v:shape>
          <o:OLEObject Type="Embed" ProgID="Equation.DSMT4" ShapeID="_x0000_i1068" DrawAspect="Content" ObjectID="_1472635253" r:id="rId100"/>
        </w:object>
      </w:r>
      <w:r>
        <w:tab/>
      </w:r>
      <w:r>
        <w:tab/>
      </w:r>
      <w:r>
        <w:tab/>
      </w:r>
      <w:r>
        <w:tab/>
      </w:r>
      <w:r>
        <w:tab/>
      </w:r>
      <w:r>
        <w:tab/>
      </w:r>
      <w:r>
        <w:tab/>
        <w:t>(22)</w:t>
      </w:r>
    </w:p>
    <w:p w:rsidR="00FF3EFA" w:rsidRDefault="00FF3EFA" w:rsidP="00F213F0">
      <w:pPr>
        <w:spacing w:after="0"/>
        <w:ind w:firstLine="709"/>
        <w:jc w:val="both"/>
      </w:pPr>
      <w:r>
        <w:t xml:space="preserve">Имеем 2 уравнения для одной неизвестной </w:t>
      </w:r>
      <w:r w:rsidRPr="00FF3EFA">
        <w:rPr>
          <w:position w:val="-6"/>
        </w:rPr>
        <w:object w:dxaOrig="139" w:dyaOrig="240">
          <v:shape id="_x0000_i1069" type="#_x0000_t75" style="width:6.75pt;height:12pt" o:ole="">
            <v:imagedata r:id="rId97" o:title=""/>
          </v:shape>
          <o:OLEObject Type="Embed" ProgID="Equation.DSMT4" ShapeID="_x0000_i1069" DrawAspect="Content" ObjectID="_1472635254" r:id="rId101"/>
        </w:object>
      </w:r>
      <w:r>
        <w:t>.</w:t>
      </w:r>
    </w:p>
    <w:p w:rsidR="00FF3EFA" w:rsidRPr="00FF3EFA" w:rsidRDefault="00FF3EFA" w:rsidP="00F213F0">
      <w:pPr>
        <w:spacing w:after="0"/>
        <w:ind w:firstLine="709"/>
        <w:jc w:val="both"/>
        <w:rPr>
          <w:b/>
        </w:rPr>
      </w:pPr>
      <w:r w:rsidRPr="00FF3EFA">
        <w:rPr>
          <w:b/>
        </w:rPr>
        <w:t>ВТОРОЕ УСЛОВИЕ СОВМЕСТНОСТИ:</w:t>
      </w:r>
    </w:p>
    <w:p w:rsidR="00FF3EFA" w:rsidRDefault="00FF3EFA" w:rsidP="00F213F0">
      <w:pPr>
        <w:spacing w:after="0"/>
        <w:ind w:firstLine="709"/>
        <w:jc w:val="both"/>
      </w:pPr>
      <w:r w:rsidRPr="00FF3EFA">
        <w:rPr>
          <w:position w:val="-32"/>
        </w:rPr>
        <w:object w:dxaOrig="3360" w:dyaOrig="760">
          <v:shape id="_x0000_i1070" type="#_x0000_t75" style="width:168pt;height:38.25pt" o:ole="">
            <v:imagedata r:id="rId102" o:title=""/>
          </v:shape>
          <o:OLEObject Type="Embed" ProgID="Equation.DSMT4" ShapeID="_x0000_i1070" DrawAspect="Content" ObjectID="_1472635255" r:id="rId103"/>
        </w:object>
      </w:r>
      <w:r>
        <w:tab/>
      </w:r>
      <w:r>
        <w:tab/>
      </w:r>
      <w:r>
        <w:tab/>
      </w:r>
      <w:r>
        <w:tab/>
      </w:r>
      <w:r>
        <w:tab/>
      </w:r>
      <w:r>
        <w:tab/>
      </w:r>
      <w:r>
        <w:tab/>
        <w:t>(23)</w:t>
      </w:r>
    </w:p>
    <w:p w:rsidR="00A5586B" w:rsidRDefault="00A5586B" w:rsidP="00F213F0">
      <w:pPr>
        <w:spacing w:after="0"/>
        <w:ind w:firstLine="709"/>
        <w:jc w:val="both"/>
      </w:pPr>
      <w:r>
        <w:t>Возможны два случая:</w:t>
      </w:r>
    </w:p>
    <w:p w:rsidR="00A5586B" w:rsidRDefault="00A5586B" w:rsidP="00F213F0">
      <w:pPr>
        <w:spacing w:after="0"/>
        <w:ind w:firstLine="709"/>
        <w:jc w:val="both"/>
      </w:pPr>
      <w:r w:rsidRPr="00A5586B">
        <w:rPr>
          <w:b/>
        </w:rPr>
        <w:t>СЛУЧАЙ №1.</w:t>
      </w:r>
      <w:r>
        <w:t xml:space="preserve"> Переменная </w:t>
      </w:r>
      <w:r w:rsidRPr="00A5586B">
        <w:rPr>
          <w:position w:val="-6"/>
        </w:rPr>
        <w:object w:dxaOrig="139" w:dyaOrig="240">
          <v:shape id="_x0000_i1071" type="#_x0000_t75" style="width:6.75pt;height:12pt" o:ole="">
            <v:imagedata r:id="rId104" o:title=""/>
          </v:shape>
          <o:OLEObject Type="Embed" ProgID="Equation.DSMT4" ShapeID="_x0000_i1071" DrawAspect="Content" ObjectID="_1472635256" r:id="rId105"/>
        </w:object>
      </w:r>
      <w:r>
        <w:t xml:space="preserve"> определяется из второго уравнения (23) и при этом </w:t>
      </w:r>
      <w:r w:rsidRPr="00944CB0">
        <w:rPr>
          <w:position w:val="-4"/>
        </w:rPr>
        <w:object w:dxaOrig="240" w:dyaOrig="260">
          <v:shape id="_x0000_i1072" type="#_x0000_t75" style="width:12pt;height:12.75pt" o:ole="">
            <v:imagedata r:id="rId83" o:title=""/>
          </v:shape>
          <o:OLEObject Type="Embed" ProgID="Equation.DSMT4" ShapeID="_x0000_i1072" DrawAspect="Content" ObjectID="_1472635257" r:id="rId106"/>
        </w:object>
      </w:r>
      <w:r>
        <w:t xml:space="preserve"> и </w:t>
      </w:r>
      <w:r w:rsidRPr="00944CB0">
        <w:rPr>
          <w:position w:val="-10"/>
        </w:rPr>
        <w:object w:dxaOrig="240" w:dyaOrig="320">
          <v:shape id="_x0000_i1073" type="#_x0000_t75" style="width:12pt;height:15.75pt" o:ole="">
            <v:imagedata r:id="rId85" o:title=""/>
          </v:shape>
          <o:OLEObject Type="Embed" ProgID="Equation.DSMT4" ShapeID="_x0000_i1073" DrawAspect="Content" ObjectID="_1472635258" r:id="rId107"/>
        </w:object>
      </w:r>
      <w:r>
        <w:t xml:space="preserve"> обращаются в ноль:</w:t>
      </w:r>
    </w:p>
    <w:p w:rsidR="00A5586B" w:rsidRDefault="00A5586B" w:rsidP="00F213F0">
      <w:pPr>
        <w:spacing w:after="0"/>
        <w:ind w:firstLine="709"/>
        <w:jc w:val="both"/>
      </w:pPr>
      <w:r w:rsidRPr="00A5586B">
        <w:rPr>
          <w:position w:val="-6"/>
        </w:rPr>
        <w:object w:dxaOrig="600" w:dyaOrig="279">
          <v:shape id="_x0000_i1074" type="#_x0000_t75" style="width:30pt;height:14.25pt" o:ole="">
            <v:imagedata r:id="rId108" o:title=""/>
          </v:shape>
          <o:OLEObject Type="Embed" ProgID="Equation.DSMT4" ShapeID="_x0000_i1074" DrawAspect="Content" ObjectID="_1472635259" r:id="rId109"/>
        </w:object>
      </w:r>
      <w:r>
        <w:tab/>
      </w:r>
      <w:r>
        <w:tab/>
      </w:r>
      <w:r>
        <w:tab/>
      </w:r>
      <w:r>
        <w:tab/>
      </w:r>
      <w:r>
        <w:tab/>
      </w:r>
      <w:r>
        <w:tab/>
      </w:r>
      <w:r>
        <w:tab/>
      </w:r>
      <w:r>
        <w:tab/>
      </w:r>
      <w:r>
        <w:tab/>
      </w:r>
      <w:r>
        <w:tab/>
      </w:r>
      <w:r>
        <w:tab/>
        <w:t>(24)</w:t>
      </w:r>
    </w:p>
    <w:p w:rsidR="00A5586B" w:rsidRDefault="00A5586B" w:rsidP="00F213F0">
      <w:pPr>
        <w:spacing w:after="0"/>
        <w:ind w:firstLine="709"/>
        <w:jc w:val="both"/>
      </w:pPr>
      <w:r w:rsidRPr="00A5586B">
        <w:rPr>
          <w:position w:val="-10"/>
        </w:rPr>
        <w:object w:dxaOrig="600" w:dyaOrig="320">
          <v:shape id="_x0000_i1075" type="#_x0000_t75" style="width:30pt;height:15.75pt" o:ole="">
            <v:imagedata r:id="rId110" o:title=""/>
          </v:shape>
          <o:OLEObject Type="Embed" ProgID="Equation.DSMT4" ShapeID="_x0000_i1075" DrawAspect="Content" ObjectID="_1472635260" r:id="rId111"/>
        </w:object>
      </w:r>
      <w:r>
        <w:tab/>
      </w:r>
      <w:r>
        <w:tab/>
      </w:r>
      <w:r>
        <w:tab/>
      </w:r>
      <w:r>
        <w:tab/>
      </w:r>
      <w:r>
        <w:tab/>
      </w:r>
      <w:r>
        <w:tab/>
      </w:r>
      <w:r>
        <w:tab/>
      </w:r>
      <w:r>
        <w:tab/>
      </w:r>
      <w:r>
        <w:tab/>
      </w:r>
      <w:r>
        <w:tab/>
      </w:r>
      <w:r>
        <w:tab/>
        <w:t>(25)</w:t>
      </w:r>
    </w:p>
    <w:p w:rsidR="00A5586B" w:rsidRDefault="00A5586B" w:rsidP="00F213F0">
      <w:pPr>
        <w:spacing w:after="0"/>
        <w:ind w:firstLine="709"/>
        <w:jc w:val="both"/>
      </w:pPr>
      <w:r w:rsidRPr="00A5586B">
        <w:rPr>
          <w:position w:val="-30"/>
        </w:rPr>
        <w:object w:dxaOrig="4080" w:dyaOrig="840">
          <v:shape id="_x0000_i1076" type="#_x0000_t75" style="width:204pt;height:42pt" o:ole="">
            <v:imagedata r:id="rId112" o:title=""/>
          </v:shape>
          <o:OLEObject Type="Embed" ProgID="Equation.DSMT4" ShapeID="_x0000_i1076" DrawAspect="Content" ObjectID="_1472635261" r:id="rId113"/>
        </w:object>
      </w:r>
      <w:r>
        <w:tab/>
      </w:r>
      <w:r>
        <w:tab/>
      </w:r>
      <w:r>
        <w:tab/>
      </w:r>
      <w:r>
        <w:tab/>
      </w:r>
      <w:r>
        <w:tab/>
      </w:r>
      <w:r>
        <w:tab/>
        <w:t>(26)</w:t>
      </w:r>
    </w:p>
    <w:p w:rsidR="00A3516B" w:rsidRDefault="009023EA" w:rsidP="00F213F0">
      <w:pPr>
        <w:spacing w:after="0"/>
        <w:ind w:firstLine="709"/>
        <w:jc w:val="both"/>
      </w:pPr>
      <w:r>
        <w:t xml:space="preserve">Формула (26) даёт положительный корень уравнения (22). </w:t>
      </w:r>
      <w:r w:rsidR="00A5586B">
        <w:t xml:space="preserve">Второй корень </w:t>
      </w:r>
      <w:r>
        <w:t xml:space="preserve">этого </w:t>
      </w:r>
      <w:r w:rsidR="00A5586B">
        <w:t xml:space="preserve">квадратного уравнения меньше нуля и, в силу неравенства (15), его можно не рассматривать. </w:t>
      </w:r>
    </w:p>
    <w:p w:rsidR="00A5586B" w:rsidRDefault="00A5586B" w:rsidP="00F213F0">
      <w:pPr>
        <w:spacing w:after="0"/>
        <w:ind w:firstLine="709"/>
        <w:jc w:val="both"/>
      </w:pPr>
      <w:r>
        <w:t xml:space="preserve">Мы докажем ниже, что «случай №1» приводит к симметричным матрицам общественного воспроизводства после трансформирования стоимостей в цены производства. </w:t>
      </w:r>
      <w:r w:rsidR="00A3516B">
        <w:t>Для «случая №1» выполняются нетривиальные условия баланса, рассмотренные в статье, а матрица общественного воспроизводства (в ценах производства) имеет вид, показанный в Таблице 6(1) на стр. 18 статьи.</w:t>
      </w:r>
    </w:p>
    <w:p w:rsidR="00A3516B" w:rsidRDefault="00A3516B" w:rsidP="00F213F0">
      <w:pPr>
        <w:spacing w:after="0"/>
        <w:ind w:firstLine="709"/>
        <w:jc w:val="both"/>
      </w:pPr>
      <w:r w:rsidRPr="00A3516B">
        <w:rPr>
          <w:b/>
        </w:rPr>
        <w:t>СЛУЧАЙ №2.</w:t>
      </w:r>
      <w:r>
        <w:t xml:space="preserve"> Соответствует ненулевым значениям </w:t>
      </w:r>
      <w:r w:rsidRPr="00944CB0">
        <w:rPr>
          <w:position w:val="-4"/>
        </w:rPr>
        <w:object w:dxaOrig="240" w:dyaOrig="260">
          <v:shape id="_x0000_i1077" type="#_x0000_t75" style="width:12pt;height:12.75pt" o:ole="">
            <v:imagedata r:id="rId83" o:title=""/>
          </v:shape>
          <o:OLEObject Type="Embed" ProgID="Equation.DSMT4" ShapeID="_x0000_i1077" DrawAspect="Content" ObjectID="_1472635262" r:id="rId114"/>
        </w:object>
      </w:r>
      <w:r>
        <w:t xml:space="preserve"> и </w:t>
      </w:r>
      <w:r w:rsidRPr="00A3516B">
        <w:rPr>
          <w:position w:val="-10"/>
        </w:rPr>
        <w:object w:dxaOrig="240" w:dyaOrig="320">
          <v:shape id="_x0000_i1078" type="#_x0000_t75" style="width:12pt;height:15.75pt" o:ole="">
            <v:imagedata r:id="rId115" o:title=""/>
          </v:shape>
          <o:OLEObject Type="Embed" ProgID="Equation.DSMT4" ShapeID="_x0000_i1078" DrawAspect="Content" ObjectID="_1472635263" r:id="rId116"/>
        </w:object>
      </w:r>
      <w:r>
        <w:t>:</w:t>
      </w:r>
    </w:p>
    <w:p w:rsidR="00A3516B" w:rsidRDefault="00A3516B" w:rsidP="00A3516B">
      <w:pPr>
        <w:spacing w:after="0"/>
        <w:ind w:firstLine="709"/>
        <w:jc w:val="both"/>
      </w:pPr>
      <w:r w:rsidRPr="00A5586B">
        <w:rPr>
          <w:position w:val="-6"/>
        </w:rPr>
        <w:object w:dxaOrig="600" w:dyaOrig="279">
          <v:shape id="_x0000_i1079" type="#_x0000_t75" style="width:30pt;height:14.25pt" o:ole="">
            <v:imagedata r:id="rId117" o:title=""/>
          </v:shape>
          <o:OLEObject Type="Embed" ProgID="Equation.DSMT4" ShapeID="_x0000_i1079" DrawAspect="Content" ObjectID="_1472635264" r:id="rId118"/>
        </w:object>
      </w:r>
      <w:r>
        <w:tab/>
      </w:r>
      <w:r>
        <w:tab/>
      </w:r>
      <w:r>
        <w:tab/>
      </w:r>
      <w:r>
        <w:tab/>
      </w:r>
      <w:r>
        <w:tab/>
      </w:r>
      <w:r>
        <w:tab/>
      </w:r>
      <w:r>
        <w:tab/>
      </w:r>
      <w:r>
        <w:tab/>
      </w:r>
      <w:r>
        <w:tab/>
      </w:r>
      <w:r>
        <w:tab/>
      </w:r>
      <w:r>
        <w:tab/>
        <w:t>(27)</w:t>
      </w:r>
    </w:p>
    <w:p w:rsidR="00A3516B" w:rsidRDefault="00A3516B" w:rsidP="00A3516B">
      <w:pPr>
        <w:spacing w:after="0"/>
        <w:ind w:firstLine="709"/>
        <w:jc w:val="both"/>
      </w:pPr>
      <w:r w:rsidRPr="00A5586B">
        <w:rPr>
          <w:position w:val="-10"/>
        </w:rPr>
        <w:object w:dxaOrig="600" w:dyaOrig="320">
          <v:shape id="_x0000_i1080" type="#_x0000_t75" style="width:30pt;height:15.75pt" o:ole="">
            <v:imagedata r:id="rId119" o:title=""/>
          </v:shape>
          <o:OLEObject Type="Embed" ProgID="Equation.DSMT4" ShapeID="_x0000_i1080" DrawAspect="Content" ObjectID="_1472635265" r:id="rId120"/>
        </w:object>
      </w:r>
      <w:r>
        <w:tab/>
      </w:r>
      <w:r>
        <w:tab/>
      </w:r>
      <w:r>
        <w:tab/>
      </w:r>
      <w:r>
        <w:tab/>
      </w:r>
      <w:r>
        <w:tab/>
      </w:r>
      <w:r>
        <w:tab/>
      </w:r>
      <w:r>
        <w:tab/>
      </w:r>
      <w:r>
        <w:tab/>
      </w:r>
      <w:r>
        <w:tab/>
      </w:r>
      <w:r>
        <w:tab/>
      </w:r>
      <w:r>
        <w:tab/>
        <w:t>(28)</w:t>
      </w:r>
    </w:p>
    <w:p w:rsidR="00A3516B" w:rsidRDefault="00A3516B" w:rsidP="00A3516B">
      <w:pPr>
        <w:spacing w:after="0"/>
        <w:ind w:firstLine="709"/>
        <w:jc w:val="both"/>
      </w:pPr>
      <w:r w:rsidRPr="00A3516B">
        <w:rPr>
          <w:position w:val="-28"/>
        </w:rPr>
        <w:object w:dxaOrig="600" w:dyaOrig="660">
          <v:shape id="_x0000_i1081" type="#_x0000_t75" style="width:30pt;height:33pt" o:ole="">
            <v:imagedata r:id="rId121" o:title=""/>
          </v:shape>
          <o:OLEObject Type="Embed" ProgID="Equation.DSMT4" ShapeID="_x0000_i1081" DrawAspect="Content" ObjectID="_1472635266" r:id="rId122"/>
        </w:object>
      </w:r>
      <w:r>
        <w:tab/>
      </w:r>
      <w:r>
        <w:tab/>
      </w:r>
      <w:r>
        <w:tab/>
      </w:r>
      <w:r>
        <w:tab/>
      </w:r>
      <w:r>
        <w:tab/>
      </w:r>
      <w:r>
        <w:tab/>
      </w:r>
      <w:r>
        <w:tab/>
      </w:r>
      <w:r>
        <w:tab/>
      </w:r>
      <w:r>
        <w:tab/>
      </w:r>
      <w:r>
        <w:tab/>
      </w:r>
      <w:r>
        <w:tab/>
        <w:t>(29)</w:t>
      </w:r>
    </w:p>
    <w:p w:rsidR="00A3516B" w:rsidRDefault="00A3516B" w:rsidP="00A3516B">
      <w:pPr>
        <w:spacing w:after="0"/>
        <w:ind w:firstLine="709"/>
        <w:jc w:val="both"/>
      </w:pPr>
      <w:r w:rsidRPr="00A3516B">
        <w:rPr>
          <w:position w:val="-30"/>
        </w:rPr>
        <w:object w:dxaOrig="3980" w:dyaOrig="780">
          <v:shape id="_x0000_i1082" type="#_x0000_t75" style="width:198.75pt;height:39pt" o:ole="">
            <v:imagedata r:id="rId123" o:title=""/>
          </v:shape>
          <o:OLEObject Type="Embed" ProgID="Equation.DSMT4" ShapeID="_x0000_i1082" DrawAspect="Content" ObjectID="_1472635267" r:id="rId124"/>
        </w:object>
      </w:r>
      <w:r>
        <w:tab/>
      </w:r>
      <w:r>
        <w:tab/>
      </w:r>
      <w:r>
        <w:tab/>
      </w:r>
      <w:r>
        <w:tab/>
      </w:r>
      <w:r>
        <w:tab/>
      </w:r>
      <w:r>
        <w:tab/>
        <w:t>(30)</w:t>
      </w:r>
    </w:p>
    <w:p w:rsidR="00A3516B" w:rsidRDefault="00A3516B" w:rsidP="00A3516B">
      <w:pPr>
        <w:spacing w:after="0"/>
        <w:ind w:firstLine="709"/>
        <w:jc w:val="both"/>
      </w:pPr>
      <w:r>
        <w:lastRenderedPageBreak/>
        <w:t>Условие (30) накладывает дополнительные ограничения на выбор стоимостной структуры экономики.</w:t>
      </w:r>
    </w:p>
    <w:p w:rsidR="00A3516B" w:rsidRDefault="00A3516B" w:rsidP="00A3516B">
      <w:pPr>
        <w:spacing w:after="0"/>
        <w:ind w:firstLine="709"/>
        <w:jc w:val="both"/>
      </w:pPr>
      <w:r>
        <w:t>Мы докажем</w:t>
      </w:r>
      <w:r w:rsidR="0086731E">
        <w:t xml:space="preserve"> ниже, что «случай №2» нарушает хотя бы одно из неравенств (4) и приводит к нереалистичным матрицам общественного воспроизводства после трансформирования.</w:t>
      </w:r>
    </w:p>
    <w:p w:rsidR="0086731E" w:rsidRPr="0086731E" w:rsidRDefault="0086731E" w:rsidP="00A3516B">
      <w:pPr>
        <w:spacing w:after="0"/>
        <w:ind w:firstLine="709"/>
        <w:jc w:val="both"/>
        <w:rPr>
          <w:b/>
        </w:rPr>
      </w:pPr>
      <w:r w:rsidRPr="0086731E">
        <w:rPr>
          <w:b/>
        </w:rPr>
        <w:t>Доказательство условия симметрии матрицы общественного воспроизводства для «случая №1».</w:t>
      </w:r>
    </w:p>
    <w:p w:rsidR="0086731E" w:rsidRDefault="00425F85" w:rsidP="00A3516B">
      <w:pPr>
        <w:spacing w:after="0"/>
        <w:ind w:firstLine="709"/>
        <w:jc w:val="both"/>
      </w:pPr>
      <w:r>
        <w:t>Чтобы матрица общественного (простого) воспроизводства была симметрична, необходимо и достаточно, чтобы выполнялось хотя бы одно «нетривиальное условие баланса». Возьмём в качестве такого условия равенство:</w:t>
      </w:r>
    </w:p>
    <w:p w:rsidR="00425F85" w:rsidRDefault="00425F85" w:rsidP="00A3516B">
      <w:pPr>
        <w:spacing w:after="0"/>
        <w:ind w:firstLine="709"/>
        <w:jc w:val="both"/>
      </w:pPr>
      <w:r w:rsidRPr="00425F85">
        <w:rPr>
          <w:position w:val="-12"/>
        </w:rPr>
        <w:object w:dxaOrig="999" w:dyaOrig="360">
          <v:shape id="_x0000_i1083" type="#_x0000_t75" style="width:50.25pt;height:18pt" o:ole="">
            <v:imagedata r:id="rId125" o:title=""/>
          </v:shape>
          <o:OLEObject Type="Embed" ProgID="Equation.DSMT4" ShapeID="_x0000_i1083" DrawAspect="Content" ObjectID="_1472635268" r:id="rId126"/>
        </w:object>
      </w:r>
      <w:r>
        <w:tab/>
      </w:r>
      <w:r>
        <w:tab/>
      </w:r>
      <w:r>
        <w:tab/>
      </w:r>
      <w:r>
        <w:tab/>
      </w:r>
      <w:r>
        <w:tab/>
      </w:r>
      <w:r>
        <w:tab/>
      </w:r>
      <w:r>
        <w:tab/>
      </w:r>
      <w:r>
        <w:tab/>
      </w:r>
      <w:r>
        <w:tab/>
      </w:r>
      <w:r>
        <w:tab/>
        <w:t>(31)</w:t>
      </w:r>
    </w:p>
    <w:p w:rsidR="00425F85" w:rsidRDefault="00425F85" w:rsidP="00A3516B">
      <w:pPr>
        <w:spacing w:after="0"/>
        <w:ind w:firstLine="709"/>
        <w:jc w:val="both"/>
      </w:pPr>
      <w:r>
        <w:t xml:space="preserve">Если это условие выполняется, то для переменной </w:t>
      </w:r>
      <w:r w:rsidRPr="00425F85">
        <w:rPr>
          <w:position w:val="-6"/>
        </w:rPr>
        <w:object w:dxaOrig="139" w:dyaOrig="240">
          <v:shape id="_x0000_i1084" type="#_x0000_t75" style="width:6.75pt;height:12pt" o:ole="">
            <v:imagedata r:id="rId127" o:title=""/>
          </v:shape>
          <o:OLEObject Type="Embed" ProgID="Equation.DSMT4" ShapeID="_x0000_i1084" DrawAspect="Content" ObjectID="_1472635269" r:id="rId128"/>
        </w:object>
      </w:r>
      <w:r>
        <w:t xml:space="preserve"> имеем выражение:</w:t>
      </w:r>
    </w:p>
    <w:p w:rsidR="00425F85" w:rsidRDefault="00425F85" w:rsidP="00A3516B">
      <w:pPr>
        <w:spacing w:after="0"/>
        <w:ind w:firstLine="709"/>
        <w:jc w:val="both"/>
      </w:pPr>
      <w:r w:rsidRPr="00425F85">
        <w:rPr>
          <w:position w:val="-30"/>
        </w:rPr>
        <w:object w:dxaOrig="680" w:dyaOrig="680">
          <v:shape id="_x0000_i1085" type="#_x0000_t75" style="width:33.75pt;height:33.75pt" o:ole="">
            <v:imagedata r:id="rId129" o:title=""/>
          </v:shape>
          <o:OLEObject Type="Embed" ProgID="Equation.DSMT4" ShapeID="_x0000_i1085" DrawAspect="Content" ObjectID="_1472635270" r:id="rId130"/>
        </w:object>
      </w:r>
      <w:r>
        <w:tab/>
      </w:r>
      <w:r>
        <w:tab/>
      </w:r>
      <w:r>
        <w:tab/>
      </w:r>
      <w:r>
        <w:tab/>
      </w:r>
      <w:r>
        <w:tab/>
      </w:r>
      <w:r>
        <w:tab/>
      </w:r>
      <w:r>
        <w:tab/>
      </w:r>
      <w:r>
        <w:tab/>
      </w:r>
      <w:r>
        <w:tab/>
      </w:r>
      <w:r>
        <w:tab/>
      </w:r>
      <w:r>
        <w:tab/>
        <w:t>(32)</w:t>
      </w:r>
    </w:p>
    <w:p w:rsidR="00425F85" w:rsidRDefault="003073FA" w:rsidP="00A3516B">
      <w:pPr>
        <w:spacing w:after="0"/>
        <w:ind w:firstLine="709"/>
        <w:jc w:val="both"/>
      </w:pPr>
      <w:r>
        <w:t>Из условий (24) и (25), учитывая  (20)-(21), следует:</w:t>
      </w:r>
    </w:p>
    <w:p w:rsidR="003073FA" w:rsidRDefault="00A85046" w:rsidP="00A3516B">
      <w:pPr>
        <w:spacing w:after="0"/>
        <w:ind w:firstLine="709"/>
        <w:jc w:val="both"/>
      </w:pPr>
      <w:r w:rsidRPr="00A85046">
        <w:rPr>
          <w:position w:val="-14"/>
        </w:rPr>
        <w:object w:dxaOrig="3760" w:dyaOrig="400">
          <v:shape id="_x0000_i1086" type="#_x0000_t75" style="width:188.25pt;height:20.25pt" o:ole="">
            <v:imagedata r:id="rId131" o:title=""/>
          </v:shape>
          <o:OLEObject Type="Embed" ProgID="Equation.DSMT4" ShapeID="_x0000_i1086" DrawAspect="Content" ObjectID="_1472635271" r:id="rId132"/>
        </w:object>
      </w:r>
      <w:r>
        <w:tab/>
      </w:r>
      <w:r>
        <w:tab/>
      </w:r>
      <w:r>
        <w:tab/>
      </w:r>
      <w:r>
        <w:tab/>
      </w:r>
      <w:r>
        <w:tab/>
      </w:r>
      <w:r>
        <w:tab/>
        <w:t>(33)</w:t>
      </w:r>
    </w:p>
    <w:p w:rsidR="00A85046" w:rsidRDefault="00A85046" w:rsidP="00A3516B">
      <w:pPr>
        <w:spacing w:after="0"/>
        <w:ind w:firstLine="709"/>
        <w:jc w:val="both"/>
      </w:pPr>
      <w:r w:rsidRPr="00A85046">
        <w:rPr>
          <w:position w:val="-14"/>
        </w:rPr>
        <w:object w:dxaOrig="3860" w:dyaOrig="400">
          <v:shape id="_x0000_i1087" type="#_x0000_t75" style="width:192.75pt;height:20.25pt" o:ole="">
            <v:imagedata r:id="rId133" o:title=""/>
          </v:shape>
          <o:OLEObject Type="Embed" ProgID="Equation.DSMT4" ShapeID="_x0000_i1087" DrawAspect="Content" ObjectID="_1472635272" r:id="rId134"/>
        </w:object>
      </w:r>
      <w:r>
        <w:tab/>
      </w:r>
      <w:r>
        <w:tab/>
      </w:r>
      <w:r>
        <w:tab/>
      </w:r>
      <w:r>
        <w:tab/>
      </w:r>
      <w:r>
        <w:tab/>
      </w:r>
      <w:r>
        <w:tab/>
        <w:t>(34)</w:t>
      </w:r>
    </w:p>
    <w:p w:rsidR="00A85046" w:rsidRDefault="00A85046" w:rsidP="00A3516B">
      <w:pPr>
        <w:spacing w:after="0"/>
        <w:ind w:firstLine="709"/>
        <w:jc w:val="both"/>
      </w:pPr>
      <w:r>
        <w:t>Левые части (33)-(34) больше нуля, в силу неравенств (4), что возможно, только если правые части тоже больше нуля. Разделив (34) на (33), получаем:</w:t>
      </w:r>
    </w:p>
    <w:p w:rsidR="00A85046" w:rsidRDefault="00A85046" w:rsidP="00A3516B">
      <w:pPr>
        <w:spacing w:after="0"/>
        <w:ind w:firstLine="709"/>
        <w:jc w:val="both"/>
      </w:pPr>
      <w:r w:rsidRPr="00A85046">
        <w:rPr>
          <w:position w:val="-30"/>
        </w:rPr>
        <w:object w:dxaOrig="1680" w:dyaOrig="680">
          <v:shape id="_x0000_i1088" type="#_x0000_t75" style="width:84pt;height:33.75pt" o:ole="">
            <v:imagedata r:id="rId135" o:title=""/>
          </v:shape>
          <o:OLEObject Type="Embed" ProgID="Equation.DSMT4" ShapeID="_x0000_i1088" DrawAspect="Content" ObjectID="_1472635273" r:id="rId136"/>
        </w:object>
      </w:r>
      <w:r>
        <w:tab/>
      </w:r>
      <w:r>
        <w:tab/>
      </w:r>
      <w:r>
        <w:tab/>
      </w:r>
      <w:r>
        <w:tab/>
      </w:r>
      <w:r>
        <w:tab/>
      </w:r>
      <w:r>
        <w:tab/>
      </w:r>
      <w:r>
        <w:tab/>
      </w:r>
      <w:r>
        <w:tab/>
      </w:r>
      <w:r>
        <w:tab/>
        <w:t>(35)</w:t>
      </w:r>
    </w:p>
    <w:p w:rsidR="00A85046" w:rsidRDefault="00A85046" w:rsidP="00A3516B">
      <w:pPr>
        <w:spacing w:after="0"/>
        <w:ind w:firstLine="709"/>
        <w:jc w:val="both"/>
      </w:pPr>
      <w:r>
        <w:t xml:space="preserve">Здесь буквой </w:t>
      </w:r>
      <w:r w:rsidRPr="00A85046">
        <w:rPr>
          <w:position w:val="-6"/>
        </w:rPr>
        <w:object w:dxaOrig="200" w:dyaOrig="340">
          <v:shape id="_x0000_i1089" type="#_x0000_t75" style="width:9.75pt;height:17.25pt" o:ole="">
            <v:imagedata r:id="rId137" o:title=""/>
          </v:shape>
          <o:OLEObject Type="Embed" ProgID="Equation.DSMT4" ShapeID="_x0000_i1089" DrawAspect="Content" ObjectID="_1472635274" r:id="rId138"/>
        </w:object>
      </w:r>
      <w:r>
        <w:t xml:space="preserve"> обозначено органическое строение капитала</w:t>
      </w:r>
      <w:r w:rsidR="00E76896">
        <w:t xml:space="preserve"> (в стоимостной форме)</w:t>
      </w:r>
      <w:r>
        <w:t xml:space="preserve"> третьего подразделения, которое равно органическому строению суммарного капитала первого и второго подразделений. Из (35) следует:</w:t>
      </w:r>
    </w:p>
    <w:p w:rsidR="00A85046" w:rsidRDefault="00A85046" w:rsidP="00A3516B">
      <w:pPr>
        <w:spacing w:after="0"/>
        <w:ind w:firstLine="709"/>
        <w:jc w:val="both"/>
      </w:pPr>
      <w:r w:rsidRPr="00A85046">
        <w:rPr>
          <w:position w:val="-24"/>
        </w:rPr>
        <w:object w:dxaOrig="4020" w:dyaOrig="700">
          <v:shape id="_x0000_i1090" type="#_x0000_t75" style="width:201pt;height:35.25pt" o:ole="">
            <v:imagedata r:id="rId139" o:title=""/>
          </v:shape>
          <o:OLEObject Type="Embed" ProgID="Equation.DSMT4" ShapeID="_x0000_i1090" DrawAspect="Content" ObjectID="_1472635275" r:id="rId140"/>
        </w:object>
      </w:r>
      <w:r w:rsidR="00E76896">
        <w:tab/>
      </w:r>
      <w:r w:rsidR="00E76896">
        <w:tab/>
      </w:r>
      <w:r w:rsidR="00E76896">
        <w:tab/>
      </w:r>
      <w:r w:rsidR="00E76896">
        <w:tab/>
      </w:r>
      <w:r w:rsidR="00E76896">
        <w:tab/>
      </w:r>
      <w:r w:rsidR="00E76896">
        <w:tab/>
        <w:t>(36)</w:t>
      </w:r>
    </w:p>
    <w:p w:rsidR="00E76896" w:rsidRDefault="00E76896" w:rsidP="00A3516B">
      <w:pPr>
        <w:spacing w:after="0"/>
        <w:ind w:firstLine="709"/>
        <w:jc w:val="both"/>
      </w:pPr>
      <w:r>
        <w:t>Итак, условия (24)-(25) приводят к условию равенства органических стоимостных строений капиталов, вложенных в третий и первые два подразделения.</w:t>
      </w:r>
    </w:p>
    <w:p w:rsidR="00C752C1" w:rsidRDefault="00C752C1" w:rsidP="00A3516B">
      <w:pPr>
        <w:spacing w:after="0"/>
        <w:ind w:firstLine="709"/>
        <w:jc w:val="both"/>
      </w:pPr>
      <w:r>
        <w:t xml:space="preserve">Подставляем (32) в </w:t>
      </w:r>
      <w:r w:rsidR="009023EA">
        <w:t xml:space="preserve">ЛЕВУЮ ЧАСТЬ </w:t>
      </w:r>
      <w:r>
        <w:t>уравнение (22).</w:t>
      </w:r>
    </w:p>
    <w:p w:rsidR="00C752C1" w:rsidRDefault="00C752C1" w:rsidP="00A3516B">
      <w:pPr>
        <w:spacing w:after="0"/>
        <w:ind w:firstLine="709"/>
        <w:jc w:val="both"/>
      </w:pPr>
      <w:r w:rsidRPr="00C752C1">
        <w:rPr>
          <w:position w:val="-86"/>
        </w:rPr>
        <w:object w:dxaOrig="5960" w:dyaOrig="1840">
          <v:shape id="_x0000_i1091" type="#_x0000_t75" style="width:297.75pt;height:92.25pt" o:ole="">
            <v:imagedata r:id="rId141" o:title=""/>
          </v:shape>
          <o:OLEObject Type="Embed" ProgID="Equation.DSMT4" ShapeID="_x0000_i1091" DrawAspect="Content" ObjectID="_1472635276" r:id="rId142"/>
        </w:object>
      </w:r>
      <w:r w:rsidR="009023EA">
        <w:tab/>
      </w:r>
      <w:r w:rsidR="009023EA">
        <w:tab/>
      </w:r>
      <w:r w:rsidR="009023EA">
        <w:tab/>
        <w:t>(37)</w:t>
      </w:r>
    </w:p>
    <w:p w:rsidR="00A3516B" w:rsidRDefault="009023EA" w:rsidP="00F213F0">
      <w:pPr>
        <w:spacing w:after="0"/>
        <w:ind w:firstLine="709"/>
        <w:jc w:val="both"/>
      </w:pPr>
      <w:r>
        <w:t xml:space="preserve">Левая часть (22) обращается в ноль, в силу равенств (35)-(36), а значит </w:t>
      </w:r>
      <w:r w:rsidRPr="00425F85">
        <w:rPr>
          <w:position w:val="-30"/>
        </w:rPr>
        <w:object w:dxaOrig="680" w:dyaOrig="680">
          <v:shape id="_x0000_i1092" type="#_x0000_t75" style="width:33.75pt;height:33.75pt" o:ole="">
            <v:imagedata r:id="rId129" o:title=""/>
          </v:shape>
          <o:OLEObject Type="Embed" ProgID="Equation.DSMT4" ShapeID="_x0000_i1092" DrawAspect="Content" ObjectID="_1472635277" r:id="rId143"/>
        </w:object>
      </w:r>
      <w:r>
        <w:t xml:space="preserve"> - положительный корень уравнения (22).</w:t>
      </w:r>
    </w:p>
    <w:p w:rsidR="002E1F48" w:rsidRDefault="009023EA" w:rsidP="00007E7C">
      <w:pPr>
        <w:spacing w:after="120"/>
        <w:ind w:firstLine="709"/>
        <w:jc w:val="both"/>
        <w:rPr>
          <w:b/>
        </w:rPr>
      </w:pPr>
      <w:r w:rsidRPr="009023EA">
        <w:rPr>
          <w:b/>
        </w:rPr>
        <w:t>ДОКАЗАТЕЛЬСТВО ЗАВЕРШЕНО.</w:t>
      </w:r>
    </w:p>
    <w:p w:rsidR="00EF6CC8" w:rsidRDefault="009023EA" w:rsidP="00646656">
      <w:pPr>
        <w:keepNext/>
        <w:spacing w:after="0"/>
        <w:ind w:firstLine="709"/>
        <w:jc w:val="both"/>
        <w:rPr>
          <w:b/>
        </w:rPr>
      </w:pPr>
      <w:r>
        <w:rPr>
          <w:b/>
        </w:rPr>
        <w:t>Доказательство нарушения условий реалистичности (4)</w:t>
      </w:r>
      <w:r w:rsidRPr="0086731E">
        <w:rPr>
          <w:b/>
        </w:rPr>
        <w:t xml:space="preserve"> матрицы общественног</w:t>
      </w:r>
      <w:r>
        <w:rPr>
          <w:b/>
        </w:rPr>
        <w:t>о воспроизводства для «случая №2</w:t>
      </w:r>
      <w:r w:rsidRPr="0086731E">
        <w:rPr>
          <w:b/>
        </w:rPr>
        <w:t>».</w:t>
      </w:r>
    </w:p>
    <w:p w:rsidR="009023EA" w:rsidRDefault="009023EA" w:rsidP="009023EA">
      <w:pPr>
        <w:spacing w:after="0"/>
        <w:ind w:firstLine="709"/>
        <w:jc w:val="both"/>
      </w:pPr>
      <w:r>
        <w:t xml:space="preserve">Сначала докажем, что если </w:t>
      </w:r>
      <w:r w:rsidRPr="00A5586B">
        <w:rPr>
          <w:position w:val="-6"/>
        </w:rPr>
        <w:object w:dxaOrig="600" w:dyaOrig="279">
          <v:shape id="_x0000_i1093" type="#_x0000_t75" style="width:30pt;height:14.25pt" o:ole="">
            <v:imagedata r:id="rId117" o:title=""/>
          </v:shape>
          <o:OLEObject Type="Embed" ProgID="Equation.DSMT4" ShapeID="_x0000_i1093" DrawAspect="Content" ObjectID="_1472635278" r:id="rId144"/>
        </w:object>
      </w:r>
      <w:r>
        <w:t xml:space="preserve"> и </w:t>
      </w:r>
      <w:r w:rsidRPr="00A5586B">
        <w:rPr>
          <w:position w:val="-10"/>
        </w:rPr>
        <w:object w:dxaOrig="600" w:dyaOrig="320">
          <v:shape id="_x0000_i1094" type="#_x0000_t75" style="width:30pt;height:15.75pt" o:ole="">
            <v:imagedata r:id="rId119" o:title=""/>
          </v:shape>
          <o:OLEObject Type="Embed" ProgID="Equation.DSMT4" ShapeID="_x0000_i1094" DrawAspect="Content" ObjectID="_1472635279" r:id="rId145"/>
        </w:object>
      </w:r>
      <w:r>
        <w:t>, то имеет место равенство:</w:t>
      </w:r>
    </w:p>
    <w:p w:rsidR="009023EA" w:rsidRDefault="009023EA" w:rsidP="009023EA">
      <w:pPr>
        <w:spacing w:after="0"/>
        <w:ind w:firstLine="709"/>
        <w:jc w:val="both"/>
      </w:pPr>
      <w:r w:rsidRPr="009023EA">
        <w:rPr>
          <w:position w:val="-30"/>
        </w:rPr>
        <w:object w:dxaOrig="1579" w:dyaOrig="680">
          <v:shape id="_x0000_i1095" type="#_x0000_t75" style="width:78.75pt;height:33.75pt" o:ole="">
            <v:imagedata r:id="rId146" o:title=""/>
          </v:shape>
          <o:OLEObject Type="Embed" ProgID="Equation.DSMT4" ShapeID="_x0000_i1095" DrawAspect="Content" ObjectID="_1472635280" r:id="rId147"/>
        </w:object>
      </w:r>
      <w:r>
        <w:tab/>
      </w:r>
      <w:r>
        <w:tab/>
      </w:r>
      <w:r>
        <w:tab/>
      </w:r>
      <w:r>
        <w:tab/>
      </w:r>
      <w:r>
        <w:tab/>
      </w:r>
      <w:r>
        <w:tab/>
      </w:r>
      <w:r>
        <w:tab/>
      </w:r>
      <w:r>
        <w:tab/>
      </w:r>
      <w:r>
        <w:tab/>
        <w:t>(38)</w:t>
      </w:r>
    </w:p>
    <w:p w:rsidR="009023EA" w:rsidRDefault="009023EA" w:rsidP="009023EA">
      <w:pPr>
        <w:spacing w:after="0"/>
        <w:ind w:firstLine="709"/>
        <w:jc w:val="both"/>
      </w:pPr>
      <w:r>
        <w:lastRenderedPageBreak/>
        <w:t>Составим разность:</w:t>
      </w:r>
    </w:p>
    <w:p w:rsidR="009023EA" w:rsidRDefault="00007E7C" w:rsidP="009023EA">
      <w:pPr>
        <w:spacing w:after="0"/>
        <w:ind w:firstLine="709"/>
        <w:jc w:val="both"/>
      </w:pPr>
      <w:r w:rsidRPr="00007E7C">
        <w:rPr>
          <w:position w:val="-14"/>
        </w:rPr>
        <w:object w:dxaOrig="2120" w:dyaOrig="400">
          <v:shape id="_x0000_i1096" type="#_x0000_t75" style="width:105.75pt;height:20.25pt" o:ole="">
            <v:imagedata r:id="rId148" o:title=""/>
          </v:shape>
          <o:OLEObject Type="Embed" ProgID="Equation.DSMT4" ShapeID="_x0000_i1096" DrawAspect="Content" ObjectID="_1472635281" r:id="rId149"/>
        </w:object>
      </w:r>
      <w:r>
        <w:tab/>
      </w:r>
      <w:r>
        <w:tab/>
      </w:r>
      <w:r>
        <w:tab/>
      </w:r>
      <w:r>
        <w:tab/>
      </w:r>
      <w:r>
        <w:tab/>
      </w:r>
      <w:r>
        <w:tab/>
      </w:r>
      <w:r>
        <w:tab/>
      </w:r>
      <w:r>
        <w:tab/>
      </w:r>
      <w:r>
        <w:tab/>
        <w:t>(39)</w:t>
      </w:r>
    </w:p>
    <w:p w:rsidR="00007E7C" w:rsidRDefault="00007E7C" w:rsidP="009023EA">
      <w:pPr>
        <w:spacing w:after="0"/>
        <w:ind w:firstLine="709"/>
        <w:jc w:val="both"/>
      </w:pPr>
      <w:r>
        <w:t xml:space="preserve">Подставив вместо </w:t>
      </w:r>
      <w:r w:rsidRPr="00944CB0">
        <w:rPr>
          <w:position w:val="-4"/>
        </w:rPr>
        <w:object w:dxaOrig="240" w:dyaOrig="260">
          <v:shape id="_x0000_i1097" type="#_x0000_t75" style="width:12pt;height:12.75pt" o:ole="">
            <v:imagedata r:id="rId83" o:title=""/>
          </v:shape>
          <o:OLEObject Type="Embed" ProgID="Equation.DSMT4" ShapeID="_x0000_i1097" DrawAspect="Content" ObjectID="_1472635282" r:id="rId150"/>
        </w:object>
      </w:r>
      <w:r>
        <w:t xml:space="preserve"> и </w:t>
      </w:r>
      <w:r w:rsidRPr="00A3516B">
        <w:rPr>
          <w:position w:val="-10"/>
        </w:rPr>
        <w:object w:dxaOrig="240" w:dyaOrig="320">
          <v:shape id="_x0000_i1098" type="#_x0000_t75" style="width:12pt;height:15.75pt" o:ole="">
            <v:imagedata r:id="rId115" o:title=""/>
          </v:shape>
          <o:OLEObject Type="Embed" ProgID="Equation.DSMT4" ShapeID="_x0000_i1098" DrawAspect="Content" ObjectID="_1472635283" r:id="rId151"/>
        </w:object>
      </w:r>
      <w:r>
        <w:t xml:space="preserve"> их выражения (20)-(21) и заменив всюду </w:t>
      </w:r>
      <w:r w:rsidRPr="00007E7C">
        <w:rPr>
          <w:position w:val="-6"/>
        </w:rPr>
        <w:object w:dxaOrig="240" w:dyaOrig="279">
          <v:shape id="_x0000_i1099" type="#_x0000_t75" style="width:12pt;height:14.25pt" o:ole="">
            <v:imagedata r:id="rId152" o:title=""/>
          </v:shape>
          <o:OLEObject Type="Embed" ProgID="Equation.DSMT4" ShapeID="_x0000_i1099" DrawAspect="Content" ObjectID="_1472635284" r:id="rId153"/>
        </w:object>
      </w:r>
      <w:r>
        <w:t xml:space="preserve"> выражением (12) после довольно длинных преобразований, можно разложить эту разность на множители:</w:t>
      </w:r>
    </w:p>
    <w:p w:rsidR="00007E7C" w:rsidRDefault="00EC1AA5" w:rsidP="009023EA">
      <w:pPr>
        <w:spacing w:after="0"/>
        <w:ind w:firstLine="709"/>
        <w:jc w:val="both"/>
      </w:pPr>
      <w:r w:rsidRPr="00007E7C">
        <w:rPr>
          <w:position w:val="-30"/>
        </w:rPr>
        <w:object w:dxaOrig="6580" w:dyaOrig="760">
          <v:shape id="_x0000_i1100" type="#_x0000_t75" style="width:329.25pt;height:38.25pt" o:ole="">
            <v:imagedata r:id="rId154" o:title=""/>
          </v:shape>
          <o:OLEObject Type="Embed" ProgID="Equation.DSMT4" ShapeID="_x0000_i1100" DrawAspect="Content" ObjectID="_1472635285" r:id="rId155"/>
        </w:object>
      </w:r>
      <w:r>
        <w:tab/>
      </w:r>
      <w:r>
        <w:tab/>
      </w:r>
      <w:r w:rsidR="00007E7C">
        <w:t>(40)</w:t>
      </w:r>
    </w:p>
    <w:p w:rsidR="00EC1AA5" w:rsidRDefault="00EC1AA5" w:rsidP="009023EA">
      <w:pPr>
        <w:spacing w:after="0"/>
        <w:ind w:firstLine="709"/>
        <w:jc w:val="both"/>
      </w:pPr>
      <w:r>
        <w:t xml:space="preserve">Проще всего это сделать, используя программу </w:t>
      </w:r>
      <w:r>
        <w:rPr>
          <w:lang w:val="en-US"/>
        </w:rPr>
        <w:t>Mathematica</w:t>
      </w:r>
      <w:r w:rsidRPr="00EC1AA5">
        <w:t xml:space="preserve"> 8. </w:t>
      </w:r>
      <w:r>
        <w:t>Ниже приведён текст программы и результат:</w:t>
      </w:r>
    </w:p>
    <w:p w:rsidR="00EC1AA5" w:rsidRPr="00EC1AA5" w:rsidRDefault="00EC1AA5" w:rsidP="009023EA">
      <w:pPr>
        <w:spacing w:after="0"/>
        <w:ind w:firstLine="709"/>
        <w:jc w:val="both"/>
        <w:rPr>
          <w:b/>
        </w:rPr>
      </w:pPr>
      <w:r w:rsidRPr="00EC1AA5">
        <w:rPr>
          <w:b/>
        </w:rPr>
        <w:t>Текст программы:</w:t>
      </w:r>
    </w:p>
    <w:p w:rsidR="00EC1AA5" w:rsidRDefault="00EC1AA5" w:rsidP="00EC1AA5">
      <w:pPr>
        <w:pStyle w:val="MathematicaCellInput"/>
        <w:rPr>
          <w:rStyle w:val="MathematicaFormatStandardForm"/>
        </w:rPr>
      </w:pPr>
      <w:r>
        <w:rPr>
          <w:rStyle w:val="MathematicaFormatStandardForm"/>
        </w:rPr>
        <w:t>(C2+C3) ((C2+(V2/V1) (C2+C3)) (V1+V2) (C2+C3-V1)-V1 V3 (C1+C2+C3+(C2+(V2/V1) (C2+C3))))-V1 ((V1 C3 (C1+C2+C3+(C2+(V2/V1) (C2+C3)))-(C2+(V2/V1) (C2+C3)) (C2+C3-V1) (C1+C2)))</w:t>
      </w:r>
    </w:p>
    <w:p w:rsidR="00EC1AA5" w:rsidRDefault="00EC1AA5" w:rsidP="00EC1AA5">
      <w:pPr>
        <w:spacing w:after="0"/>
        <w:ind w:firstLine="709"/>
        <w:jc w:val="both"/>
        <w:rPr>
          <w:rStyle w:val="MathematicaFormatStandardForm"/>
          <w:rFonts w:asciiTheme="minorHAnsi" w:hAnsiTheme="minorHAnsi"/>
        </w:rPr>
      </w:pPr>
      <w:r>
        <w:rPr>
          <w:rStyle w:val="MathematicaFormatStandardForm"/>
        </w:rPr>
        <w:t>Simplify[%]</w:t>
      </w:r>
    </w:p>
    <w:p w:rsidR="00EC1AA5" w:rsidRPr="00EC1AA5" w:rsidRDefault="00EC1AA5" w:rsidP="00EC1AA5">
      <w:pPr>
        <w:spacing w:after="0"/>
        <w:ind w:firstLine="709"/>
        <w:jc w:val="both"/>
        <w:rPr>
          <w:rStyle w:val="MathematicaFormatStandardForm"/>
          <w:rFonts w:asciiTheme="minorHAnsi" w:hAnsiTheme="minorHAnsi"/>
          <w:b/>
        </w:rPr>
      </w:pPr>
      <w:r w:rsidRPr="00EC1AA5">
        <w:rPr>
          <w:rStyle w:val="MathematicaFormatStandardForm"/>
          <w:rFonts w:asciiTheme="minorHAnsi" w:hAnsiTheme="minorHAnsi"/>
          <w:b/>
        </w:rPr>
        <w:t>Результат:</w:t>
      </w:r>
    </w:p>
    <w:p w:rsidR="00EC1AA5" w:rsidRDefault="00DD3CD7" w:rsidP="00EC1AA5">
      <w:pPr>
        <w:spacing w:after="0"/>
        <w:ind w:firstLine="709"/>
        <w:jc w:val="both"/>
        <w:rPr>
          <w:rFonts w:eastAsiaTheme="minorEastAsia"/>
        </w:rPr>
      </w:pPr>
      <m:oMathPara>
        <m:oMath>
          <m:f>
            <m:fPr>
              <m:ctrlPr>
                <w:rPr>
                  <w:rFonts w:ascii="Cambria Math" w:hAnsi="Cambria Math"/>
                </w:rPr>
              </m:ctrlPr>
            </m:fPr>
            <m:num>
              <m:r>
                <w:rPr>
                  <w:rFonts w:ascii="Cambria Math" w:hAnsi="Cambria Math"/>
                </w:rPr>
                <m:t>(</m:t>
              </m:r>
              <m:r>
                <m:rPr>
                  <m:sty m:val="p"/>
                </m:rPr>
                <w:rPr>
                  <w:rFonts w:ascii="Cambria Math" w:hAnsi="Cambria Math"/>
                </w:rPr>
                <m:t>C2</m:t>
              </m:r>
              <m:r>
                <w:rPr>
                  <w:rFonts w:ascii="Cambria Math" w:hAnsi="Cambria Math"/>
                </w:rPr>
                <m:t>+</m:t>
              </m:r>
              <m:r>
                <m:rPr>
                  <m:sty m:val="p"/>
                </m:rPr>
                <w:rPr>
                  <w:rFonts w:ascii="Cambria Math" w:hAnsi="Cambria Math"/>
                </w:rPr>
                <m:t>C3</m:t>
              </m:r>
              <m:r>
                <w:rPr>
                  <w:rFonts w:ascii="Cambria Math" w:hAnsi="Cambria Math"/>
                </w:rPr>
                <m:t>)(</m:t>
              </m:r>
              <m:r>
                <m:rPr>
                  <m:sty m:val="p"/>
                </m:rPr>
                <w:rPr>
                  <w:rFonts w:ascii="Cambria Math" w:hAnsi="Cambria Math"/>
                </w:rPr>
                <m:t>C1V1</m:t>
              </m:r>
              <m:r>
                <w:rPr>
                  <w:rFonts w:ascii="Cambria Math" w:hAnsi="Cambria Math"/>
                </w:rPr>
                <m:t>+</m:t>
              </m:r>
              <m:r>
                <m:rPr>
                  <m:sty m:val="p"/>
                </m:rPr>
                <w:rPr>
                  <w:rFonts w:ascii="Cambria Math" w:hAnsi="Cambria Math"/>
                </w:rPr>
                <m:t>C3</m:t>
              </m:r>
              <m:r>
                <w:rPr>
                  <w:rFonts w:ascii="Cambria Math" w:hAnsi="Cambria Math"/>
                </w:rPr>
                <m:t>(</m:t>
              </m:r>
              <m:r>
                <m:rPr>
                  <m:sty m:val="p"/>
                </m:rPr>
                <w:rPr>
                  <w:rFonts w:ascii="Cambria Math" w:hAnsi="Cambria Math"/>
                </w:rPr>
                <m:t>V1</m:t>
              </m:r>
              <m:r>
                <w:rPr>
                  <w:rFonts w:ascii="Cambria Math" w:hAnsi="Cambria Math"/>
                </w:rPr>
                <m:t>+</m:t>
              </m:r>
              <m:r>
                <m:rPr>
                  <m:sty m:val="p"/>
                </m:rPr>
                <w:rPr>
                  <w:rFonts w:ascii="Cambria Math" w:hAnsi="Cambria Math"/>
                </w:rPr>
                <m:t>V2</m:t>
              </m:r>
              <m:r>
                <w:rPr>
                  <w:rFonts w:ascii="Cambria Math" w:hAnsi="Cambria Math"/>
                </w:rPr>
                <m:t>)+</m:t>
              </m:r>
              <m:r>
                <m:rPr>
                  <m:sty m:val="p"/>
                </m:rPr>
                <w:rPr>
                  <w:rFonts w:ascii="Cambria Math" w:hAnsi="Cambria Math"/>
                </w:rPr>
                <m:t>C2</m:t>
              </m:r>
              <m:r>
                <w:rPr>
                  <w:rFonts w:ascii="Cambria Math" w:hAnsi="Cambria Math"/>
                </w:rPr>
                <m:t>(2</m:t>
              </m:r>
              <m:r>
                <m:rPr>
                  <m:sty m:val="p"/>
                </m:rPr>
                <w:rPr>
                  <w:rFonts w:ascii="Cambria Math" w:hAnsi="Cambria Math"/>
                </w:rPr>
                <m:t>V1</m:t>
              </m:r>
              <m:r>
                <w:rPr>
                  <w:rFonts w:ascii="Cambria Math" w:hAnsi="Cambria Math"/>
                </w:rPr>
                <m:t>+</m:t>
              </m:r>
              <m:r>
                <m:rPr>
                  <m:sty m:val="p"/>
                </m:rPr>
                <w:rPr>
                  <w:rFonts w:ascii="Cambria Math" w:hAnsi="Cambria Math"/>
                </w:rPr>
                <m:t>V2</m:t>
              </m:r>
              <m:r>
                <w:rPr>
                  <w:rFonts w:ascii="Cambria Math" w:hAnsi="Cambria Math"/>
                </w:rPr>
                <m:t>))(-</m:t>
              </m:r>
              <m:sSup>
                <m:sSupPr>
                  <m:ctrlPr>
                    <w:rPr>
                      <w:rFonts w:ascii="Cambria Math" w:hAnsi="Cambria Math"/>
                    </w:rPr>
                  </m:ctrlPr>
                </m:sSupPr>
                <m:e>
                  <m:r>
                    <m:rPr>
                      <m:sty m:val="p"/>
                    </m:rPr>
                    <w:rPr>
                      <w:rFonts w:ascii="Cambria Math" w:hAnsi="Cambria Math"/>
                    </w:rPr>
                    <m:t>V1</m:t>
                  </m:r>
                </m:e>
                <m:sup>
                  <m:r>
                    <w:rPr>
                      <w:rFonts w:ascii="Cambria Math" w:hAnsi="Cambria Math"/>
                    </w:rPr>
                    <m:t>2</m:t>
                  </m:r>
                </m:sup>
              </m:sSup>
              <m:r>
                <w:rPr>
                  <w:rFonts w:ascii="Cambria Math" w:hAnsi="Cambria Math"/>
                </w:rPr>
                <m:t>+</m:t>
              </m:r>
              <m:r>
                <m:rPr>
                  <m:sty m:val="p"/>
                </m:rPr>
                <w:rPr>
                  <w:rFonts w:ascii="Cambria Math" w:hAnsi="Cambria Math"/>
                </w:rPr>
                <m:t>C3V2</m:t>
              </m:r>
              <m:r>
                <w:rPr>
                  <w:rFonts w:ascii="Cambria Math" w:hAnsi="Cambria Math"/>
                </w:rPr>
                <m:t>+</m:t>
              </m:r>
              <m:r>
                <m:rPr>
                  <m:sty m:val="p"/>
                </m:rPr>
                <w:rPr>
                  <w:rFonts w:ascii="Cambria Math" w:hAnsi="Cambria Math"/>
                </w:rPr>
                <m:t>C2</m:t>
              </m:r>
              <m:r>
                <w:rPr>
                  <w:rFonts w:ascii="Cambria Math" w:hAnsi="Cambria Math"/>
                </w:rPr>
                <m:t>(</m:t>
              </m:r>
              <m:r>
                <m:rPr>
                  <m:sty m:val="p"/>
                </m:rPr>
                <w:rPr>
                  <w:rFonts w:ascii="Cambria Math" w:hAnsi="Cambria Math"/>
                </w:rPr>
                <m:t>V1</m:t>
              </m:r>
              <m:r>
                <w:rPr>
                  <w:rFonts w:ascii="Cambria Math" w:hAnsi="Cambria Math"/>
                </w:rPr>
                <m:t>+</m:t>
              </m:r>
              <m:r>
                <m:rPr>
                  <m:sty m:val="p"/>
                </m:rPr>
                <w:rPr>
                  <w:rFonts w:ascii="Cambria Math" w:hAnsi="Cambria Math"/>
                </w:rPr>
                <m:t>V2</m:t>
              </m:r>
              <m:r>
                <w:rPr>
                  <w:rFonts w:ascii="Cambria Math" w:hAnsi="Cambria Math"/>
                </w:rPr>
                <m:t>)-</m:t>
              </m:r>
              <m:r>
                <m:rPr>
                  <m:sty m:val="p"/>
                </m:rPr>
                <w:rPr>
                  <w:rFonts w:ascii="Cambria Math" w:hAnsi="Cambria Math"/>
                </w:rPr>
                <m:t>V1</m:t>
              </m:r>
              <m:r>
                <w:rPr>
                  <w:rFonts w:ascii="Cambria Math" w:hAnsi="Cambria Math"/>
                </w:rPr>
                <m:t>(</m:t>
              </m:r>
              <m:r>
                <m:rPr>
                  <m:sty m:val="p"/>
                </m:rPr>
                <w:rPr>
                  <w:rFonts w:ascii="Cambria Math" w:hAnsi="Cambria Math"/>
                </w:rPr>
                <m:t>V2</m:t>
              </m:r>
              <m:r>
                <w:rPr>
                  <w:rFonts w:ascii="Cambria Math" w:hAnsi="Cambria Math"/>
                </w:rPr>
                <m:t>+</m:t>
              </m:r>
              <m:r>
                <m:rPr>
                  <m:sty m:val="p"/>
                </m:rPr>
                <w:rPr>
                  <w:rFonts w:ascii="Cambria Math" w:hAnsi="Cambria Math"/>
                </w:rPr>
                <m:t>V3</m:t>
              </m:r>
              <m:r>
                <w:rPr>
                  <w:rFonts w:ascii="Cambria Math" w:hAnsi="Cambria Math"/>
                </w:rPr>
                <m:t>))</m:t>
              </m:r>
            </m:num>
            <m:den>
              <m:r>
                <m:rPr>
                  <m:sty m:val="p"/>
                </m:rPr>
                <w:rPr>
                  <w:rFonts w:ascii="Cambria Math" w:hAnsi="Cambria Math"/>
                </w:rPr>
                <m:t>V1</m:t>
              </m:r>
            </m:den>
          </m:f>
        </m:oMath>
      </m:oMathPara>
    </w:p>
    <w:p w:rsidR="00EC1AA5" w:rsidRDefault="00EC1AA5" w:rsidP="00EC1AA5">
      <w:pPr>
        <w:spacing w:after="0"/>
        <w:ind w:firstLine="709"/>
        <w:jc w:val="both"/>
        <w:rPr>
          <w:rFonts w:eastAsiaTheme="minorEastAsia"/>
        </w:rPr>
      </w:pPr>
      <w:r>
        <w:rPr>
          <w:rFonts w:eastAsiaTheme="minorEastAsia"/>
        </w:rPr>
        <w:t xml:space="preserve">Третий множитель в числителе обращается в ноль, вследствие равенства (13) и поэтому разность </w:t>
      </w:r>
      <w:r w:rsidRPr="00EC1AA5">
        <w:rPr>
          <w:rFonts w:eastAsiaTheme="minorEastAsia"/>
          <w:position w:val="-4"/>
        </w:rPr>
        <w:object w:dxaOrig="220" w:dyaOrig="260">
          <v:shape id="_x0000_i1101" type="#_x0000_t75" style="width:11.25pt;height:12.75pt" o:ole="">
            <v:imagedata r:id="rId156" o:title=""/>
          </v:shape>
          <o:OLEObject Type="Embed" ProgID="Equation.DSMT4" ShapeID="_x0000_i1101" DrawAspect="Content" ObjectID="_1472635286" r:id="rId157"/>
        </w:object>
      </w:r>
      <w:r>
        <w:rPr>
          <w:rFonts w:eastAsiaTheme="minorEastAsia"/>
        </w:rPr>
        <w:t xml:space="preserve"> также обращается в ноль.</w:t>
      </w:r>
    </w:p>
    <w:p w:rsidR="00EC1AA5" w:rsidRDefault="00FD441F" w:rsidP="00EC1AA5">
      <w:pPr>
        <w:spacing w:after="0"/>
        <w:ind w:firstLine="709"/>
        <w:jc w:val="both"/>
      </w:pPr>
      <w:r>
        <w:rPr>
          <w:rFonts w:eastAsiaTheme="minorEastAsia"/>
        </w:rPr>
        <w:t xml:space="preserve">Кратко приведём ход выкладок, приводящий к результату (40). Сначала доказываем, что </w:t>
      </w:r>
      <w:r w:rsidRPr="00A3516B">
        <w:rPr>
          <w:position w:val="-10"/>
        </w:rPr>
        <w:object w:dxaOrig="240" w:dyaOrig="320">
          <v:shape id="_x0000_i1102" type="#_x0000_t75" style="width:12pt;height:15.75pt" o:ole="">
            <v:imagedata r:id="rId115" o:title=""/>
          </v:shape>
          <o:OLEObject Type="Embed" ProgID="Equation.DSMT4" ShapeID="_x0000_i1102" DrawAspect="Content" ObjectID="_1472635287" r:id="rId158"/>
        </w:object>
      </w:r>
      <w:r>
        <w:t xml:space="preserve"> пропорциональна </w:t>
      </w:r>
      <w:r w:rsidRPr="00FD441F">
        <w:rPr>
          <w:position w:val="-14"/>
        </w:rPr>
        <w:object w:dxaOrig="960" w:dyaOrig="400">
          <v:shape id="_x0000_i1103" type="#_x0000_t75" style="width:48pt;height:20.25pt" o:ole="">
            <v:imagedata r:id="rId159" o:title=""/>
          </v:shape>
          <o:OLEObject Type="Embed" ProgID="Equation.DSMT4" ShapeID="_x0000_i1103" DrawAspect="Content" ObjectID="_1472635288" r:id="rId160"/>
        </w:object>
      </w:r>
      <w:r>
        <w:t xml:space="preserve">. Для этого записываем </w:t>
      </w:r>
      <w:r w:rsidRPr="00A3516B">
        <w:rPr>
          <w:position w:val="-10"/>
        </w:rPr>
        <w:object w:dxaOrig="240" w:dyaOrig="320">
          <v:shape id="_x0000_i1104" type="#_x0000_t75" style="width:12pt;height:15.75pt" o:ole="">
            <v:imagedata r:id="rId115" o:title=""/>
          </v:shape>
          <o:OLEObject Type="Embed" ProgID="Equation.DSMT4" ShapeID="_x0000_i1104" DrawAspect="Content" ObjectID="_1472635289" r:id="rId161"/>
        </w:object>
      </w:r>
      <w:r>
        <w:t xml:space="preserve"> в виде:</w:t>
      </w:r>
    </w:p>
    <w:p w:rsidR="00FD441F" w:rsidRDefault="00FD441F" w:rsidP="00EC1AA5">
      <w:pPr>
        <w:spacing w:after="0"/>
        <w:ind w:firstLine="709"/>
        <w:jc w:val="both"/>
      </w:pPr>
      <w:r w:rsidRPr="00FD441F">
        <w:rPr>
          <w:position w:val="-16"/>
        </w:rPr>
        <w:object w:dxaOrig="5380" w:dyaOrig="440">
          <v:shape id="_x0000_i1105" type="#_x0000_t75" style="width:269.25pt;height:21.75pt" o:ole="">
            <v:imagedata r:id="rId162" o:title=""/>
          </v:shape>
          <o:OLEObject Type="Embed" ProgID="Equation.DSMT4" ShapeID="_x0000_i1105" DrawAspect="Content" ObjectID="_1472635290" r:id="rId163"/>
        </w:object>
      </w:r>
      <w:r>
        <w:tab/>
      </w:r>
      <w:r>
        <w:tab/>
      </w:r>
      <w:r>
        <w:tab/>
      </w:r>
      <w:r>
        <w:tab/>
        <w:t>(41)</w:t>
      </w:r>
    </w:p>
    <w:p w:rsidR="00FD441F" w:rsidRDefault="00FD441F" w:rsidP="00EC1AA5">
      <w:pPr>
        <w:spacing w:after="0"/>
        <w:ind w:firstLine="709"/>
        <w:jc w:val="both"/>
      </w:pPr>
      <w:r>
        <w:t>Выражение в первых квадратных скобках преобразуем, используя (12):</w:t>
      </w:r>
    </w:p>
    <w:p w:rsidR="00FD441F" w:rsidRDefault="00FD441F" w:rsidP="00EC1AA5">
      <w:pPr>
        <w:spacing w:after="0"/>
        <w:ind w:firstLine="709"/>
        <w:jc w:val="both"/>
      </w:pPr>
      <w:r w:rsidRPr="00FD441F">
        <w:rPr>
          <w:position w:val="-32"/>
        </w:rPr>
        <w:object w:dxaOrig="5720" w:dyaOrig="760">
          <v:shape id="_x0000_i1106" type="#_x0000_t75" style="width:285.75pt;height:38.25pt" o:ole="">
            <v:imagedata r:id="rId164" o:title=""/>
          </v:shape>
          <o:OLEObject Type="Embed" ProgID="Equation.DSMT4" ShapeID="_x0000_i1106" DrawAspect="Content" ObjectID="_1472635291" r:id="rId165"/>
        </w:object>
      </w:r>
      <w:r>
        <w:tab/>
      </w:r>
      <w:r>
        <w:tab/>
      </w:r>
      <w:r>
        <w:tab/>
        <w:t>(42)</w:t>
      </w:r>
    </w:p>
    <w:p w:rsidR="00FD441F" w:rsidRDefault="00FD441F" w:rsidP="00EC1AA5">
      <w:pPr>
        <w:spacing w:after="0"/>
        <w:ind w:firstLine="709"/>
        <w:jc w:val="both"/>
      </w:pPr>
      <w:r>
        <w:t xml:space="preserve">Таким образом, </w:t>
      </w:r>
      <w:r w:rsidRPr="00A3516B">
        <w:rPr>
          <w:position w:val="-10"/>
        </w:rPr>
        <w:object w:dxaOrig="240" w:dyaOrig="320">
          <v:shape id="_x0000_i1107" type="#_x0000_t75" style="width:12pt;height:15.75pt" o:ole="">
            <v:imagedata r:id="rId115" o:title=""/>
          </v:shape>
          <o:OLEObject Type="Embed" ProgID="Equation.DSMT4" ShapeID="_x0000_i1107" DrawAspect="Content" ObjectID="_1472635292" r:id="rId166"/>
        </w:object>
      </w:r>
      <w:r>
        <w:t xml:space="preserve"> пропорциональна </w:t>
      </w:r>
      <w:r w:rsidRPr="00FD441F">
        <w:rPr>
          <w:position w:val="-14"/>
        </w:rPr>
        <w:object w:dxaOrig="960" w:dyaOrig="400">
          <v:shape id="_x0000_i1108" type="#_x0000_t75" style="width:48pt;height:20.25pt" o:ole="">
            <v:imagedata r:id="rId159" o:title=""/>
          </v:shape>
          <o:OLEObject Type="Embed" ProgID="Equation.DSMT4" ShapeID="_x0000_i1108" DrawAspect="Content" ObjectID="_1472635293" r:id="rId167"/>
        </w:object>
      </w:r>
      <w:r>
        <w:t>:</w:t>
      </w:r>
    </w:p>
    <w:p w:rsidR="00FD441F" w:rsidRDefault="00FD441F" w:rsidP="00EC1AA5">
      <w:pPr>
        <w:spacing w:after="0"/>
        <w:ind w:firstLine="709"/>
        <w:jc w:val="both"/>
      </w:pPr>
      <w:r w:rsidRPr="00FD441F">
        <w:rPr>
          <w:position w:val="-16"/>
        </w:rPr>
        <w:object w:dxaOrig="3900" w:dyaOrig="440">
          <v:shape id="_x0000_i1109" type="#_x0000_t75" style="width:195pt;height:21.75pt" o:ole="">
            <v:imagedata r:id="rId168" o:title=""/>
          </v:shape>
          <o:OLEObject Type="Embed" ProgID="Equation.DSMT4" ShapeID="_x0000_i1109" DrawAspect="Content" ObjectID="_1472635294" r:id="rId169"/>
        </w:object>
      </w:r>
      <w:r w:rsidR="0008199C">
        <w:tab/>
      </w:r>
      <w:r w:rsidR="0008199C">
        <w:tab/>
      </w:r>
      <w:r w:rsidR="0008199C">
        <w:tab/>
      </w:r>
      <w:r w:rsidR="0008199C">
        <w:tab/>
      </w:r>
      <w:r w:rsidR="0008199C">
        <w:tab/>
      </w:r>
      <w:r w:rsidR="0008199C">
        <w:tab/>
        <w:t>(43)</w:t>
      </w:r>
    </w:p>
    <w:p w:rsidR="0008199C" w:rsidRDefault="0008199C" w:rsidP="00EC1AA5">
      <w:pPr>
        <w:spacing w:after="0"/>
        <w:ind w:firstLine="709"/>
        <w:jc w:val="both"/>
        <w:rPr>
          <w:rFonts w:eastAsiaTheme="minorEastAsia"/>
        </w:rPr>
      </w:pPr>
      <w:r>
        <w:t xml:space="preserve">Составим разность </w:t>
      </w:r>
      <w:r w:rsidRPr="00EC1AA5">
        <w:rPr>
          <w:rFonts w:eastAsiaTheme="minorEastAsia"/>
          <w:position w:val="-4"/>
        </w:rPr>
        <w:object w:dxaOrig="220" w:dyaOrig="260">
          <v:shape id="_x0000_i1110" type="#_x0000_t75" style="width:11.25pt;height:12.75pt" o:ole="">
            <v:imagedata r:id="rId156" o:title=""/>
          </v:shape>
          <o:OLEObject Type="Embed" ProgID="Equation.DSMT4" ShapeID="_x0000_i1110" DrawAspect="Content" ObjectID="_1472635295" r:id="rId170"/>
        </w:object>
      </w:r>
      <w:r>
        <w:rPr>
          <w:rFonts w:eastAsiaTheme="minorEastAsia"/>
        </w:rPr>
        <w:t>:</w:t>
      </w:r>
    </w:p>
    <w:p w:rsidR="0008199C" w:rsidRPr="00EC1AA5" w:rsidRDefault="0008199C" w:rsidP="00EC1AA5">
      <w:pPr>
        <w:spacing w:after="0"/>
        <w:ind w:firstLine="709"/>
        <w:jc w:val="both"/>
      </w:pPr>
      <w:r w:rsidRPr="0008199C">
        <w:rPr>
          <w:rFonts w:eastAsiaTheme="minorEastAsia"/>
          <w:position w:val="-54"/>
        </w:rPr>
        <w:object w:dxaOrig="7920" w:dyaOrig="1200">
          <v:shape id="_x0000_i1111" type="#_x0000_t75" style="width:396pt;height:60pt" o:ole="">
            <v:imagedata r:id="rId171" o:title=""/>
          </v:shape>
          <o:OLEObject Type="Embed" ProgID="Equation.DSMT4" ShapeID="_x0000_i1111" DrawAspect="Content" ObjectID="_1472635296" r:id="rId172"/>
        </w:object>
      </w:r>
      <w:r>
        <w:rPr>
          <w:rFonts w:eastAsiaTheme="minorEastAsia"/>
        </w:rPr>
        <w:t>(44)</w:t>
      </w:r>
    </w:p>
    <w:p w:rsidR="00EC1AA5" w:rsidRDefault="0008199C" w:rsidP="009023EA">
      <w:pPr>
        <w:spacing w:after="0"/>
        <w:ind w:firstLine="709"/>
        <w:jc w:val="both"/>
      </w:pPr>
      <w:r>
        <w:t>Выражение в квадратных скобках в (44) преобразуем:</w:t>
      </w:r>
    </w:p>
    <w:p w:rsidR="0008199C" w:rsidRDefault="0008199C" w:rsidP="009023EA">
      <w:pPr>
        <w:spacing w:after="0"/>
        <w:ind w:firstLine="709"/>
        <w:jc w:val="both"/>
      </w:pPr>
      <w:r w:rsidRPr="0008199C">
        <w:rPr>
          <w:position w:val="-60"/>
        </w:rPr>
        <w:object w:dxaOrig="5200" w:dyaOrig="1320">
          <v:shape id="_x0000_i1112" type="#_x0000_t75" style="width:260.25pt;height:66pt" o:ole="">
            <v:imagedata r:id="rId173" o:title=""/>
          </v:shape>
          <o:OLEObject Type="Embed" ProgID="Equation.DSMT4" ShapeID="_x0000_i1112" DrawAspect="Content" ObjectID="_1472635297" r:id="rId174"/>
        </w:object>
      </w:r>
      <w:r w:rsidR="00611DED">
        <w:tab/>
      </w:r>
      <w:r w:rsidR="00611DED">
        <w:tab/>
      </w:r>
      <w:r w:rsidR="00611DED">
        <w:tab/>
      </w:r>
      <w:r w:rsidR="00611DED">
        <w:tab/>
        <w:t>(45)</w:t>
      </w:r>
    </w:p>
    <w:p w:rsidR="00611DED" w:rsidRDefault="00611DED" w:rsidP="009023EA">
      <w:pPr>
        <w:spacing w:after="0"/>
        <w:ind w:firstLine="709"/>
        <w:jc w:val="both"/>
      </w:pPr>
      <w:r>
        <w:t xml:space="preserve">Выражение </w:t>
      </w:r>
      <w:r w:rsidRPr="00611DED">
        <w:rPr>
          <w:position w:val="-12"/>
        </w:rPr>
        <w:object w:dxaOrig="400" w:dyaOrig="360">
          <v:shape id="_x0000_i1113" type="#_x0000_t75" style="width:20.25pt;height:18pt" o:ole="">
            <v:imagedata r:id="rId175" o:title=""/>
          </v:shape>
          <o:OLEObject Type="Embed" ProgID="Equation.DSMT4" ShapeID="_x0000_i1113" DrawAspect="Content" ObjectID="_1472635298" r:id="rId176"/>
        </w:object>
      </w:r>
      <w:r>
        <w:t xml:space="preserve"> заменяем, согласно формуле (13).</w:t>
      </w:r>
    </w:p>
    <w:p w:rsidR="00611DED" w:rsidRDefault="00611DED" w:rsidP="009023EA">
      <w:pPr>
        <w:spacing w:after="0"/>
        <w:ind w:firstLine="709"/>
        <w:jc w:val="both"/>
      </w:pPr>
      <w:r w:rsidRPr="00611DED">
        <w:rPr>
          <w:position w:val="-38"/>
        </w:rPr>
        <w:object w:dxaOrig="6200" w:dyaOrig="880">
          <v:shape id="_x0000_i1114" type="#_x0000_t75" style="width:309.75pt;height:44.25pt" o:ole="">
            <v:imagedata r:id="rId177" o:title=""/>
          </v:shape>
          <o:OLEObject Type="Embed" ProgID="Equation.DSMT4" ShapeID="_x0000_i1114" DrawAspect="Content" ObjectID="_1472635299" r:id="rId178"/>
        </w:object>
      </w:r>
      <w:r>
        <w:tab/>
      </w:r>
      <w:r>
        <w:tab/>
      </w:r>
      <w:r>
        <w:tab/>
        <w:t>(46)</w:t>
      </w:r>
    </w:p>
    <w:p w:rsidR="00611DED" w:rsidRDefault="00611DED" w:rsidP="009023EA">
      <w:pPr>
        <w:spacing w:after="0"/>
        <w:ind w:firstLine="709"/>
        <w:jc w:val="both"/>
        <w:rPr>
          <w:rFonts w:eastAsiaTheme="minorEastAsia"/>
        </w:rPr>
      </w:pPr>
      <w:r>
        <w:t xml:space="preserve">В результате получим </w:t>
      </w:r>
      <w:r w:rsidRPr="00611DED">
        <w:rPr>
          <w:rFonts w:eastAsiaTheme="minorEastAsia"/>
          <w:position w:val="-6"/>
        </w:rPr>
        <w:object w:dxaOrig="580" w:dyaOrig="279">
          <v:shape id="_x0000_i1115" type="#_x0000_t75" style="width:29.25pt;height:14.25pt" o:ole="">
            <v:imagedata r:id="rId179" o:title=""/>
          </v:shape>
          <o:OLEObject Type="Embed" ProgID="Equation.DSMT4" ShapeID="_x0000_i1115" DrawAspect="Content" ObjectID="_1472635300" r:id="rId180"/>
        </w:object>
      </w:r>
      <w:r>
        <w:rPr>
          <w:rFonts w:eastAsiaTheme="minorEastAsia"/>
        </w:rPr>
        <w:t>.</w:t>
      </w:r>
    </w:p>
    <w:p w:rsidR="00566C7C" w:rsidRDefault="00566C7C" w:rsidP="009023EA">
      <w:pPr>
        <w:spacing w:after="0"/>
        <w:ind w:firstLine="709"/>
        <w:jc w:val="both"/>
        <w:rPr>
          <w:rFonts w:eastAsiaTheme="minorEastAsia"/>
        </w:rPr>
      </w:pPr>
      <w:r>
        <w:rPr>
          <w:rFonts w:eastAsiaTheme="minorEastAsia"/>
        </w:rPr>
        <w:lastRenderedPageBreak/>
        <w:t xml:space="preserve">Таким образом, мы доказали, что </w:t>
      </w:r>
      <w:r w:rsidRPr="00611DED">
        <w:rPr>
          <w:rFonts w:eastAsiaTheme="minorEastAsia"/>
          <w:position w:val="-6"/>
        </w:rPr>
        <w:object w:dxaOrig="580" w:dyaOrig="279">
          <v:shape id="_x0000_i1116" type="#_x0000_t75" style="width:29.25pt;height:14.25pt" o:ole="">
            <v:imagedata r:id="rId179" o:title=""/>
          </v:shape>
          <o:OLEObject Type="Embed" ProgID="Equation.DSMT4" ShapeID="_x0000_i1116" DrawAspect="Content" ObjectID="_1472635301" r:id="rId181"/>
        </w:object>
      </w:r>
      <w:r>
        <w:rPr>
          <w:rFonts w:eastAsiaTheme="minorEastAsia"/>
        </w:rPr>
        <w:t>. Отсюда следует</w:t>
      </w:r>
      <w:r w:rsidR="00275951">
        <w:rPr>
          <w:rFonts w:eastAsiaTheme="minorEastAsia"/>
        </w:rPr>
        <w:t xml:space="preserve"> равенство (38).</w:t>
      </w:r>
    </w:p>
    <w:p w:rsidR="00163C34" w:rsidRDefault="00163C34" w:rsidP="009023EA">
      <w:pPr>
        <w:spacing w:after="0"/>
        <w:ind w:firstLine="709"/>
        <w:jc w:val="both"/>
        <w:rPr>
          <w:rFonts w:eastAsiaTheme="minorEastAsia"/>
        </w:rPr>
      </w:pPr>
      <w:r>
        <w:rPr>
          <w:rFonts w:eastAsiaTheme="minorEastAsia"/>
        </w:rPr>
        <w:t>Из определения (15) получаем тогда:</w:t>
      </w:r>
    </w:p>
    <w:p w:rsidR="00163C34" w:rsidRDefault="00163C34" w:rsidP="009023EA">
      <w:pPr>
        <w:spacing w:after="0"/>
        <w:ind w:firstLine="709"/>
        <w:jc w:val="both"/>
        <w:rPr>
          <w:rFonts w:eastAsiaTheme="minorEastAsia"/>
        </w:rPr>
      </w:pPr>
      <w:r w:rsidRPr="00163C34">
        <w:rPr>
          <w:rFonts w:eastAsiaTheme="minorEastAsia"/>
          <w:position w:val="-14"/>
        </w:rPr>
        <w:object w:dxaOrig="1660" w:dyaOrig="400">
          <v:shape id="_x0000_i1117" type="#_x0000_t75" style="width:83.25pt;height:20.25pt" o:ole="">
            <v:imagedata r:id="rId182" o:title=""/>
          </v:shape>
          <o:OLEObject Type="Embed" ProgID="Equation.DSMT4" ShapeID="_x0000_i1117" DrawAspect="Content" ObjectID="_1472635302" r:id="rId183"/>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(47)</w:t>
      </w:r>
    </w:p>
    <w:p w:rsidR="00163C34" w:rsidRDefault="00163C34" w:rsidP="009023EA">
      <w:pPr>
        <w:spacing w:after="0"/>
        <w:ind w:firstLine="709"/>
        <w:jc w:val="both"/>
        <w:rPr>
          <w:rFonts w:eastAsiaTheme="minorEastAsia"/>
        </w:rPr>
      </w:pPr>
      <w:r>
        <w:rPr>
          <w:rFonts w:eastAsiaTheme="minorEastAsia"/>
        </w:rPr>
        <w:t>Подставив (47) в первое равенство системы (1), получим:</w:t>
      </w:r>
    </w:p>
    <w:p w:rsidR="00163C34" w:rsidRDefault="00163C34" w:rsidP="009023EA">
      <w:pPr>
        <w:spacing w:after="0"/>
        <w:ind w:firstLine="709"/>
        <w:jc w:val="both"/>
        <w:rPr>
          <w:rFonts w:eastAsiaTheme="minorEastAsia"/>
        </w:rPr>
      </w:pPr>
      <w:r w:rsidRPr="00163C34">
        <w:rPr>
          <w:rFonts w:eastAsiaTheme="minorEastAsia"/>
          <w:position w:val="-14"/>
        </w:rPr>
        <w:object w:dxaOrig="1460" w:dyaOrig="400">
          <v:shape id="_x0000_i1118" type="#_x0000_t75" style="width:72.75pt;height:20.25pt" o:ole="">
            <v:imagedata r:id="rId184" o:title=""/>
          </v:shape>
          <o:OLEObject Type="Embed" ProgID="Equation.DSMT4" ShapeID="_x0000_i1118" DrawAspect="Content" ObjectID="_1472635303" r:id="rId185"/>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(48)</w:t>
      </w:r>
    </w:p>
    <w:p w:rsidR="00163C34" w:rsidRDefault="00163C34" w:rsidP="009023EA">
      <w:pPr>
        <w:spacing w:after="0"/>
        <w:ind w:firstLine="709"/>
        <w:jc w:val="both"/>
        <w:rPr>
          <w:rFonts w:eastAsiaTheme="minorEastAsia"/>
        </w:rPr>
      </w:pPr>
      <w:r>
        <w:rPr>
          <w:rFonts w:eastAsiaTheme="minorEastAsia"/>
        </w:rPr>
        <w:t>Это равенство выполняется в одном из трёх случаев:</w:t>
      </w:r>
    </w:p>
    <w:p w:rsidR="00163C34" w:rsidRPr="002E5316" w:rsidRDefault="00163C34" w:rsidP="009023EA">
      <w:pPr>
        <w:spacing w:after="0"/>
        <w:ind w:firstLine="709"/>
        <w:jc w:val="both"/>
        <w:rPr>
          <w:rFonts w:eastAsiaTheme="minorEastAsia"/>
        </w:rPr>
      </w:pPr>
      <w:r>
        <w:rPr>
          <w:rFonts w:eastAsiaTheme="minorEastAsia"/>
        </w:rPr>
        <w:t xml:space="preserve">1) </w:t>
      </w:r>
      <w:r w:rsidRPr="00163C34">
        <w:rPr>
          <w:rFonts w:eastAsiaTheme="minorEastAsia"/>
          <w:position w:val="-6"/>
        </w:rPr>
        <w:object w:dxaOrig="540" w:dyaOrig="279">
          <v:shape id="_x0000_i1119" type="#_x0000_t75" style="width:27pt;height:14.25pt" o:ole="">
            <v:imagedata r:id="rId186" o:title=""/>
          </v:shape>
          <o:OLEObject Type="Embed" ProgID="Equation.DSMT4" ShapeID="_x0000_i1119" DrawAspect="Content" ObjectID="_1472635304" r:id="rId187"/>
        </w:object>
      </w:r>
      <w:r w:rsidRPr="002E5316">
        <w:rPr>
          <w:rFonts w:eastAsiaTheme="minorEastAsia"/>
        </w:rPr>
        <w:t>;</w:t>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t>(49)</w:t>
      </w:r>
    </w:p>
    <w:p w:rsidR="00163C34" w:rsidRPr="002E5316" w:rsidRDefault="00163C34" w:rsidP="009023EA">
      <w:pPr>
        <w:spacing w:after="0"/>
        <w:ind w:firstLine="709"/>
        <w:jc w:val="both"/>
        <w:rPr>
          <w:rFonts w:eastAsiaTheme="minorEastAsia"/>
        </w:rPr>
      </w:pPr>
      <w:r w:rsidRPr="002E5316">
        <w:rPr>
          <w:rFonts w:eastAsiaTheme="minorEastAsia"/>
        </w:rPr>
        <w:t xml:space="preserve">2) </w:t>
      </w:r>
      <w:r w:rsidRPr="00163C34">
        <w:rPr>
          <w:rFonts w:eastAsiaTheme="minorEastAsia"/>
          <w:position w:val="-6"/>
          <w:lang w:val="en-US"/>
        </w:rPr>
        <w:object w:dxaOrig="560" w:dyaOrig="279">
          <v:shape id="_x0000_i1120" type="#_x0000_t75" style="width:27.75pt;height:14.25pt" o:ole="">
            <v:imagedata r:id="rId188" o:title=""/>
          </v:shape>
          <o:OLEObject Type="Embed" ProgID="Equation.DSMT4" ShapeID="_x0000_i1120" DrawAspect="Content" ObjectID="_1472635305" r:id="rId189"/>
        </w:object>
      </w:r>
      <w:r w:rsidRPr="002E5316">
        <w:rPr>
          <w:rFonts w:eastAsiaTheme="minorEastAsia"/>
        </w:rPr>
        <w:t>;</w:t>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t>(50)</w:t>
      </w:r>
    </w:p>
    <w:p w:rsidR="00163C34" w:rsidRPr="002E5316" w:rsidRDefault="00163C34" w:rsidP="009023EA">
      <w:pPr>
        <w:spacing w:after="0"/>
        <w:ind w:firstLine="709"/>
        <w:jc w:val="both"/>
        <w:rPr>
          <w:rFonts w:eastAsiaTheme="minorEastAsia"/>
        </w:rPr>
      </w:pPr>
      <w:r w:rsidRPr="002E5316">
        <w:rPr>
          <w:rFonts w:eastAsiaTheme="minorEastAsia"/>
        </w:rPr>
        <w:t xml:space="preserve">3) </w:t>
      </w:r>
      <w:r w:rsidRPr="00163C34">
        <w:rPr>
          <w:rFonts w:eastAsiaTheme="minorEastAsia"/>
          <w:position w:val="-6"/>
          <w:lang w:val="en-US"/>
        </w:rPr>
        <w:object w:dxaOrig="600" w:dyaOrig="279">
          <v:shape id="_x0000_i1121" type="#_x0000_t75" style="width:30pt;height:14.25pt" o:ole="">
            <v:imagedata r:id="rId190" o:title=""/>
          </v:shape>
          <o:OLEObject Type="Embed" ProgID="Equation.DSMT4" ShapeID="_x0000_i1121" DrawAspect="Content" ObjectID="_1472635306" r:id="rId191"/>
        </w:object>
      </w:r>
      <w:r w:rsidRPr="002E5316">
        <w:rPr>
          <w:rFonts w:eastAsiaTheme="minorEastAsia"/>
        </w:rPr>
        <w:t>.</w:t>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r>
      <w:r w:rsidRPr="002E5316">
        <w:rPr>
          <w:rFonts w:eastAsiaTheme="minorEastAsia"/>
        </w:rPr>
        <w:tab/>
        <w:t>(51)</w:t>
      </w:r>
    </w:p>
    <w:p w:rsidR="00163C34" w:rsidRDefault="00163C34" w:rsidP="009023EA">
      <w:pPr>
        <w:spacing w:after="0"/>
        <w:ind w:firstLine="709"/>
        <w:jc w:val="both"/>
        <w:rPr>
          <w:rFonts w:eastAsiaTheme="minorEastAsia"/>
        </w:rPr>
      </w:pPr>
      <w:r>
        <w:rPr>
          <w:rFonts w:eastAsiaTheme="minorEastAsia"/>
        </w:rPr>
        <w:t>Во всех этих трёх случаях нарушаются условия (4) реалистичности матрицы общественного воспроизводства.</w:t>
      </w:r>
    </w:p>
    <w:p w:rsidR="00566C7C" w:rsidRDefault="00163C34" w:rsidP="001B765D">
      <w:pPr>
        <w:spacing w:after="120"/>
        <w:ind w:firstLine="709"/>
        <w:jc w:val="both"/>
        <w:rPr>
          <w:rFonts w:eastAsiaTheme="minorEastAsia"/>
          <w:b/>
        </w:rPr>
      </w:pPr>
      <w:r w:rsidRPr="00163C34">
        <w:rPr>
          <w:rFonts w:eastAsiaTheme="minorEastAsia"/>
          <w:b/>
        </w:rPr>
        <w:t>ДОКАЗАТЕЛЬСТВО ЗАВЕРШЕНО.</w:t>
      </w:r>
    </w:p>
    <w:p w:rsidR="00163C34" w:rsidRDefault="001B765D" w:rsidP="00163C34">
      <w:pPr>
        <w:spacing w:after="0"/>
        <w:ind w:firstLine="709"/>
        <w:jc w:val="both"/>
        <w:rPr>
          <w:rFonts w:eastAsiaTheme="minorEastAsia"/>
        </w:rPr>
      </w:pPr>
      <w:r w:rsidRPr="001B765D">
        <w:rPr>
          <w:rFonts w:eastAsiaTheme="minorEastAsia"/>
          <w:b/>
        </w:rPr>
        <w:t>ВЫВОД:</w:t>
      </w:r>
      <w:r>
        <w:rPr>
          <w:rFonts w:eastAsiaTheme="minorEastAsia"/>
        </w:rPr>
        <w:t xml:space="preserve"> Мы доказали, что </w:t>
      </w:r>
      <w:r w:rsidR="00163C34">
        <w:rPr>
          <w:rFonts w:eastAsiaTheme="minorEastAsia"/>
        </w:rPr>
        <w:t>ВСЕ реалистичные решения задачи о трансформирование стоимостей в цены производства внутри модели-1 статьи приводят к симметричным матрицам общественного воспроизводства, для которых выполняются</w:t>
      </w:r>
      <w:r>
        <w:rPr>
          <w:rFonts w:eastAsiaTheme="minorEastAsia"/>
        </w:rPr>
        <w:t xml:space="preserve"> нетривиальные условия баланса.</w:t>
      </w:r>
    </w:p>
    <w:p w:rsidR="002F4DA9" w:rsidRDefault="002F4DA9" w:rsidP="009411A4">
      <w:pPr>
        <w:pStyle w:val="a4"/>
        <w:pageBreakBefore/>
        <w:numPr>
          <w:ilvl w:val="0"/>
          <w:numId w:val="1"/>
        </w:numPr>
        <w:spacing w:before="240" w:after="120"/>
        <w:ind w:left="1077"/>
        <w:jc w:val="both"/>
        <w:rPr>
          <w:rFonts w:eastAsiaTheme="minorEastAsia"/>
          <w:b/>
        </w:rPr>
      </w:pPr>
      <w:r>
        <w:rPr>
          <w:rFonts w:eastAsiaTheme="minorEastAsia"/>
          <w:b/>
        </w:rPr>
        <w:lastRenderedPageBreak/>
        <w:t>ОБРАТНОЕ ТРАНСФОРМИРОВАНИЕ ЦЕН ПРОИЗВОДСТВА В СТОИМОСТИ.</w:t>
      </w:r>
    </w:p>
    <w:p w:rsidR="002F4DA9" w:rsidRDefault="002F4DA9" w:rsidP="002F4DA9">
      <w:pPr>
        <w:spacing w:after="0"/>
        <w:ind w:firstLine="709"/>
        <w:jc w:val="both"/>
        <w:rPr>
          <w:rFonts w:eastAsiaTheme="minorEastAsia"/>
        </w:rPr>
      </w:pPr>
      <w:r>
        <w:rPr>
          <w:rFonts w:eastAsiaTheme="minorEastAsia"/>
        </w:rPr>
        <w:t>На мысль написать эту главу меня натолкнула дискуссия с Валерием Васильевичем Калюжным на Форуме «Социнтегрум»:</w:t>
      </w:r>
    </w:p>
    <w:p w:rsidR="002F4DA9" w:rsidRDefault="00DD3CD7" w:rsidP="002F4DA9">
      <w:pPr>
        <w:spacing w:after="0"/>
        <w:ind w:firstLine="709"/>
        <w:jc w:val="both"/>
        <w:rPr>
          <w:rFonts w:eastAsiaTheme="minorEastAsia"/>
        </w:rPr>
      </w:pPr>
      <w:hyperlink r:id="rId192" w:anchor="p17390" w:history="1">
        <w:r w:rsidR="002F4DA9" w:rsidRPr="00782935">
          <w:rPr>
            <w:rStyle w:val="a3"/>
            <w:rFonts w:eastAsiaTheme="minorEastAsia"/>
          </w:rPr>
          <w:t>http://www.socintegrum.ru/forum/viewtopic.php?f=19&amp;t=38&amp;p=17390#p17390</w:t>
        </w:r>
      </w:hyperlink>
    </w:p>
    <w:p w:rsidR="002F4DA9" w:rsidRDefault="002F4DA9" w:rsidP="002F4DA9">
      <w:pPr>
        <w:spacing w:after="0"/>
        <w:ind w:firstLine="709"/>
        <w:jc w:val="both"/>
        <w:rPr>
          <w:rFonts w:eastAsiaTheme="minorEastAsia"/>
        </w:rPr>
      </w:pPr>
      <w:r>
        <w:rPr>
          <w:rFonts w:eastAsiaTheme="minorEastAsia"/>
        </w:rPr>
        <w:t>Сам термин «обратное трансформирование» использован им в числовых примерах, иллюстрирующих разные случаи преобразования от цен производства к стоимостям. Ниже дана математическая постановка этой задачи в Модели-1 и приведено решение. Главный результат состоит в том, что реалистичное решение существует лишь для симметричных матриц общественного воспроизводства (в ценах производства).</w:t>
      </w:r>
    </w:p>
    <w:p w:rsidR="002F4DA9" w:rsidRPr="002F4DA9" w:rsidRDefault="002F4DA9" w:rsidP="002F4DA9">
      <w:pPr>
        <w:spacing w:after="0"/>
        <w:ind w:firstLine="709"/>
        <w:jc w:val="both"/>
        <w:rPr>
          <w:rFonts w:eastAsiaTheme="minorEastAsia"/>
          <w:b/>
        </w:rPr>
      </w:pPr>
      <w:r w:rsidRPr="002F4DA9">
        <w:rPr>
          <w:rFonts w:eastAsiaTheme="minorEastAsia"/>
          <w:b/>
        </w:rPr>
        <w:t>ПОСТАНОВКА ЗАДАЧИ ОБРАТНОГО ТРАНСФОРМИРОВАНИЯ:</w:t>
      </w:r>
    </w:p>
    <w:p w:rsidR="002F4DA9" w:rsidRDefault="002F4DA9" w:rsidP="002F4DA9">
      <w:pPr>
        <w:spacing w:after="0"/>
        <w:ind w:firstLine="709"/>
        <w:jc w:val="both"/>
        <w:rPr>
          <w:rFonts w:eastAsiaTheme="minorEastAsia"/>
        </w:rPr>
      </w:pPr>
      <w:r w:rsidRPr="00E12C92">
        <w:rPr>
          <w:rFonts w:eastAsiaTheme="minorEastAsia"/>
          <w:b/>
        </w:rPr>
        <w:t xml:space="preserve">В этой главе символы </w:t>
      </w:r>
      <w:r w:rsidRPr="00E12C92">
        <w:rPr>
          <w:rFonts w:eastAsiaTheme="minorEastAsia"/>
          <w:b/>
          <w:position w:val="-10"/>
        </w:rPr>
        <w:object w:dxaOrig="499" w:dyaOrig="320">
          <v:shape id="_x0000_i1122" type="#_x0000_t75" style="width:24.75pt;height:15.75pt" o:ole="">
            <v:imagedata r:id="rId193" o:title=""/>
          </v:shape>
          <o:OLEObject Type="Embed" ProgID="Equation.DSMT4" ShapeID="_x0000_i1122" DrawAspect="Content" ObjectID="_1472635307" r:id="rId194"/>
        </w:object>
      </w:r>
      <w:r w:rsidRPr="00E12C92">
        <w:rPr>
          <w:rFonts w:eastAsiaTheme="minorEastAsia"/>
          <w:b/>
        </w:rPr>
        <w:t xml:space="preserve"> обозначают цены производства.</w:t>
      </w:r>
      <w:r>
        <w:rPr>
          <w:rFonts w:eastAsiaTheme="minorEastAsia"/>
        </w:rPr>
        <w:t xml:space="preserve"> Множители </w:t>
      </w:r>
      <w:r w:rsidRPr="002F4DA9">
        <w:rPr>
          <w:rFonts w:eastAsiaTheme="minorEastAsia"/>
          <w:position w:val="-10"/>
        </w:rPr>
        <w:object w:dxaOrig="420" w:dyaOrig="260">
          <v:shape id="_x0000_i1123" type="#_x0000_t75" style="width:21pt;height:12.75pt" o:ole="">
            <v:imagedata r:id="rId195" o:title=""/>
          </v:shape>
          <o:OLEObject Type="Embed" ProgID="Equation.DSMT4" ShapeID="_x0000_i1123" DrawAspect="Content" ObjectID="_1472635308" r:id="rId196"/>
        </w:object>
      </w:r>
      <w:r>
        <w:rPr>
          <w:rFonts w:eastAsiaTheme="minorEastAsia"/>
        </w:rPr>
        <w:t xml:space="preserve"> задают коэффициенты перехода от цен производства к стоимостям.</w:t>
      </w:r>
    </w:p>
    <w:p w:rsidR="002F4DA9" w:rsidRPr="00F32AEF" w:rsidRDefault="002F4DA9" w:rsidP="002F4DA9">
      <w:pPr>
        <w:spacing w:after="0"/>
        <w:ind w:firstLine="709"/>
        <w:jc w:val="both"/>
        <w:rPr>
          <w:rFonts w:eastAsiaTheme="minorEastAsia"/>
        </w:rPr>
      </w:pPr>
      <w:r>
        <w:rPr>
          <w:rFonts w:eastAsiaTheme="minorEastAsia"/>
        </w:rPr>
        <w:t>Прежде всего</w:t>
      </w:r>
      <w:r w:rsidR="00E12C92">
        <w:rPr>
          <w:rFonts w:eastAsiaTheme="minorEastAsia"/>
        </w:rPr>
        <w:t>,</w:t>
      </w:r>
      <w:r>
        <w:rPr>
          <w:rFonts w:eastAsiaTheme="minorEastAsia"/>
        </w:rPr>
        <w:t xml:space="preserve"> запишем общий вид матрицы общественного воспроизводства в ценах производства:</w:t>
      </w:r>
    </w:p>
    <w:p w:rsidR="00D822EF" w:rsidRPr="00D822EF" w:rsidRDefault="00D822EF" w:rsidP="00E12C92">
      <w:pPr>
        <w:spacing w:before="120" w:after="120"/>
        <w:jc w:val="both"/>
        <w:rPr>
          <w:rFonts w:eastAsiaTheme="minorEastAsia"/>
        </w:rPr>
      </w:pPr>
      <w:r w:rsidRPr="00D822EF">
        <w:rPr>
          <w:rFonts w:eastAsiaTheme="minorEastAsia"/>
          <w:b/>
        </w:rPr>
        <w:t>Таблица</w:t>
      </w:r>
      <w:r w:rsidR="00717783">
        <w:rPr>
          <w:rFonts w:eastAsiaTheme="minorEastAsia"/>
          <w:b/>
        </w:rPr>
        <w:t xml:space="preserve"> 1</w:t>
      </w:r>
      <w:r w:rsidRPr="00D822EF">
        <w:rPr>
          <w:rFonts w:eastAsiaTheme="minorEastAsia"/>
          <w:b/>
        </w:rPr>
        <w:t>.</w:t>
      </w:r>
      <w:r>
        <w:rPr>
          <w:rFonts w:eastAsiaTheme="minorEastAsia"/>
        </w:rPr>
        <w:t xml:space="preserve"> Матрица общественного воспроизводства (в ценах производства) в общем виде.</w:t>
      </w:r>
    </w:p>
    <w:tbl>
      <w:tblPr>
        <w:tblStyle w:val="ae"/>
        <w:tblW w:w="0" w:type="auto"/>
        <w:tblLook w:val="04A0"/>
      </w:tblPr>
      <w:tblGrid>
        <w:gridCol w:w="891"/>
        <w:gridCol w:w="2181"/>
        <w:gridCol w:w="2212"/>
        <w:gridCol w:w="2031"/>
        <w:gridCol w:w="2256"/>
      </w:tblGrid>
      <w:tr w:rsidR="002F4DA9" w:rsidTr="00CC5421">
        <w:tc>
          <w:tcPr>
            <w:tcW w:w="1914" w:type="dxa"/>
          </w:tcPr>
          <w:p w:rsidR="002F4DA9" w:rsidRPr="00CC5421" w:rsidRDefault="002F4DA9" w:rsidP="002F4DA9">
            <w:pPr>
              <w:jc w:val="both"/>
              <w:rPr>
                <w:rFonts w:eastAsiaTheme="minorEastAsia"/>
              </w:rPr>
            </w:pPr>
          </w:p>
        </w:tc>
        <w:tc>
          <w:tcPr>
            <w:tcW w:w="1914" w:type="dxa"/>
            <w:vAlign w:val="center"/>
          </w:tcPr>
          <w:p w:rsidR="002F4DA9" w:rsidRPr="002F4DA9" w:rsidRDefault="00F220DC" w:rsidP="00CC5421">
            <w:pPr>
              <w:jc w:val="center"/>
              <w:rPr>
                <w:rFonts w:eastAsiaTheme="minorEastAsia"/>
                <w:lang w:val="en-US"/>
              </w:rPr>
            </w:pPr>
            <w:r w:rsidRPr="00F220DC">
              <w:rPr>
                <w:rFonts w:eastAsiaTheme="minorEastAsia"/>
                <w:position w:val="-6"/>
                <w:lang w:val="en-US"/>
              </w:rPr>
              <w:object w:dxaOrig="240" w:dyaOrig="279">
                <v:shape id="_x0000_i1124" type="#_x0000_t75" style="width:12pt;height:14.25pt" o:ole="">
                  <v:imagedata r:id="rId197" o:title=""/>
                </v:shape>
                <o:OLEObject Type="Embed" ProgID="Equation.DSMT4" ShapeID="_x0000_i1124" DrawAspect="Content" ObjectID="_1472635309" r:id="rId198"/>
              </w:object>
            </w:r>
          </w:p>
        </w:tc>
        <w:tc>
          <w:tcPr>
            <w:tcW w:w="1914" w:type="dxa"/>
            <w:vAlign w:val="center"/>
          </w:tcPr>
          <w:p w:rsidR="002F4DA9" w:rsidRPr="002F4DA9" w:rsidRDefault="00F220DC" w:rsidP="00CC5421">
            <w:pPr>
              <w:jc w:val="center"/>
              <w:rPr>
                <w:rFonts w:eastAsiaTheme="minorEastAsia"/>
                <w:lang w:val="en-US"/>
              </w:rPr>
            </w:pPr>
            <w:r w:rsidRPr="00F220DC">
              <w:rPr>
                <w:rFonts w:eastAsiaTheme="minorEastAsia"/>
                <w:position w:val="-6"/>
                <w:lang w:val="en-US"/>
              </w:rPr>
              <w:object w:dxaOrig="240" w:dyaOrig="279">
                <v:shape id="_x0000_i1125" type="#_x0000_t75" style="width:12pt;height:14.25pt" o:ole="">
                  <v:imagedata r:id="rId199" o:title=""/>
                </v:shape>
                <o:OLEObject Type="Embed" ProgID="Equation.DSMT4" ShapeID="_x0000_i1125" DrawAspect="Content" ObjectID="_1472635310" r:id="rId200"/>
              </w:object>
            </w:r>
          </w:p>
        </w:tc>
        <w:tc>
          <w:tcPr>
            <w:tcW w:w="1914" w:type="dxa"/>
            <w:vAlign w:val="center"/>
          </w:tcPr>
          <w:p w:rsidR="002F4DA9" w:rsidRPr="002F4DA9" w:rsidRDefault="00F220DC" w:rsidP="00CC5421">
            <w:pPr>
              <w:jc w:val="center"/>
              <w:rPr>
                <w:rFonts w:eastAsiaTheme="minorEastAsia"/>
                <w:lang w:val="en-US"/>
              </w:rPr>
            </w:pPr>
            <w:r w:rsidRPr="00F220DC">
              <w:rPr>
                <w:rFonts w:eastAsiaTheme="minorEastAsia"/>
                <w:position w:val="-4"/>
                <w:lang w:val="en-US"/>
              </w:rPr>
              <w:object w:dxaOrig="240" w:dyaOrig="260">
                <v:shape id="_x0000_i1126" type="#_x0000_t75" style="width:12pt;height:12.75pt" o:ole="">
                  <v:imagedata r:id="rId201" o:title=""/>
                </v:shape>
                <o:OLEObject Type="Embed" ProgID="Equation.DSMT4" ShapeID="_x0000_i1126" DrawAspect="Content" ObjectID="_1472635311" r:id="rId202"/>
              </w:object>
            </w:r>
          </w:p>
        </w:tc>
        <w:tc>
          <w:tcPr>
            <w:tcW w:w="1915" w:type="dxa"/>
            <w:vAlign w:val="center"/>
          </w:tcPr>
          <w:p w:rsidR="002F4DA9" w:rsidRPr="002F4DA9" w:rsidRDefault="00F220DC" w:rsidP="00CC5421">
            <w:pPr>
              <w:jc w:val="center"/>
              <w:rPr>
                <w:rFonts w:eastAsiaTheme="minorEastAsia"/>
                <w:lang w:val="en-US"/>
              </w:rPr>
            </w:pPr>
            <w:r w:rsidRPr="00F220DC">
              <w:rPr>
                <w:rFonts w:eastAsiaTheme="minorEastAsia"/>
                <w:position w:val="-6"/>
                <w:lang w:val="en-US"/>
              </w:rPr>
              <w:object w:dxaOrig="279" w:dyaOrig="279">
                <v:shape id="_x0000_i1127" type="#_x0000_t75" style="width:14.25pt;height:14.25pt" o:ole="">
                  <v:imagedata r:id="rId203" o:title=""/>
                </v:shape>
                <o:OLEObject Type="Embed" ProgID="Equation.DSMT4" ShapeID="_x0000_i1127" DrawAspect="Content" ObjectID="_1472635312" r:id="rId204"/>
              </w:object>
            </w:r>
          </w:p>
        </w:tc>
      </w:tr>
      <w:tr w:rsidR="002F4DA9" w:rsidTr="00CC5421">
        <w:tc>
          <w:tcPr>
            <w:tcW w:w="1914" w:type="dxa"/>
          </w:tcPr>
          <w:p w:rsidR="002F4DA9" w:rsidRPr="00CC5421" w:rsidRDefault="002F4DA9" w:rsidP="002F4DA9">
            <w:pPr>
              <w:jc w:val="both"/>
              <w:rPr>
                <w:rFonts w:eastAsiaTheme="minorEastAsia"/>
                <w:lang w:val="en-US"/>
              </w:rPr>
            </w:pPr>
            <w:r w:rsidRPr="00CC5421">
              <w:rPr>
                <w:rFonts w:eastAsiaTheme="minorEastAsia"/>
                <w:lang w:val="en-US"/>
              </w:rPr>
              <w:t>I</w:t>
            </w:r>
          </w:p>
        </w:tc>
        <w:tc>
          <w:tcPr>
            <w:tcW w:w="1914" w:type="dxa"/>
            <w:vAlign w:val="center"/>
          </w:tcPr>
          <w:p w:rsidR="002F4DA9" w:rsidRPr="002F4DA9" w:rsidRDefault="00F220DC" w:rsidP="00CC5421">
            <w:pPr>
              <w:jc w:val="center"/>
              <w:rPr>
                <w:rFonts w:eastAsiaTheme="minorEastAsia"/>
                <w:lang w:val="en-US"/>
              </w:rPr>
            </w:pPr>
            <w:r w:rsidRPr="00F220DC">
              <w:rPr>
                <w:rFonts w:eastAsiaTheme="minorEastAsia"/>
                <w:position w:val="-12"/>
                <w:lang w:val="en-US"/>
              </w:rPr>
              <w:object w:dxaOrig="279" w:dyaOrig="360">
                <v:shape id="_x0000_i1128" type="#_x0000_t75" style="width:14.25pt;height:18pt" o:ole="">
                  <v:imagedata r:id="rId205" o:title=""/>
                </v:shape>
                <o:OLEObject Type="Embed" ProgID="Equation.DSMT4" ShapeID="_x0000_i1128" DrawAspect="Content" ObjectID="_1472635313" r:id="rId206"/>
              </w:object>
            </w:r>
          </w:p>
        </w:tc>
        <w:tc>
          <w:tcPr>
            <w:tcW w:w="1914" w:type="dxa"/>
            <w:vAlign w:val="center"/>
          </w:tcPr>
          <w:p w:rsidR="002F4DA9" w:rsidRDefault="00F220DC" w:rsidP="00CC5421">
            <w:pPr>
              <w:jc w:val="center"/>
              <w:rPr>
                <w:rFonts w:eastAsiaTheme="minorEastAsia"/>
              </w:rPr>
            </w:pPr>
            <w:r w:rsidRPr="00F220DC">
              <w:rPr>
                <w:rFonts w:eastAsiaTheme="minorEastAsia"/>
                <w:position w:val="-12"/>
                <w:lang w:val="en-US"/>
              </w:rPr>
              <w:object w:dxaOrig="240" w:dyaOrig="360">
                <v:shape id="_x0000_i1129" type="#_x0000_t75" style="width:12pt;height:18pt" o:ole="">
                  <v:imagedata r:id="rId207" o:title=""/>
                </v:shape>
                <o:OLEObject Type="Embed" ProgID="Equation.DSMT4" ShapeID="_x0000_i1129" DrawAspect="Content" ObjectID="_1472635314" r:id="rId208"/>
              </w:object>
            </w:r>
          </w:p>
        </w:tc>
        <w:tc>
          <w:tcPr>
            <w:tcW w:w="1914" w:type="dxa"/>
            <w:vAlign w:val="center"/>
          </w:tcPr>
          <w:p w:rsidR="002F4DA9" w:rsidRDefault="00F220DC" w:rsidP="00CC5421">
            <w:pPr>
              <w:jc w:val="center"/>
              <w:rPr>
                <w:rFonts w:eastAsiaTheme="minorEastAsia"/>
              </w:rPr>
            </w:pPr>
            <w:r w:rsidRPr="00F220DC">
              <w:rPr>
                <w:rFonts w:eastAsiaTheme="minorEastAsia"/>
                <w:position w:val="-14"/>
              </w:rPr>
              <w:object w:dxaOrig="1020" w:dyaOrig="400">
                <v:shape id="_x0000_i1130" type="#_x0000_t75" style="width:51pt;height:20.25pt" o:ole="">
                  <v:imagedata r:id="rId209" o:title=""/>
                </v:shape>
                <o:OLEObject Type="Embed" ProgID="Equation.DSMT4" ShapeID="_x0000_i1130" DrawAspect="Content" ObjectID="_1472635315" r:id="rId210"/>
              </w:object>
            </w:r>
          </w:p>
        </w:tc>
        <w:tc>
          <w:tcPr>
            <w:tcW w:w="1915" w:type="dxa"/>
            <w:vAlign w:val="center"/>
          </w:tcPr>
          <w:p w:rsidR="002F4DA9" w:rsidRDefault="00F220DC" w:rsidP="00CC5421">
            <w:pPr>
              <w:jc w:val="center"/>
              <w:rPr>
                <w:rFonts w:eastAsiaTheme="minorEastAsia"/>
              </w:rPr>
            </w:pPr>
            <w:r w:rsidRPr="00F220DC">
              <w:rPr>
                <w:rFonts w:eastAsiaTheme="minorEastAsia"/>
                <w:position w:val="-14"/>
              </w:rPr>
              <w:object w:dxaOrig="1500" w:dyaOrig="400">
                <v:shape id="_x0000_i1131" type="#_x0000_t75" style="width:75pt;height:20.25pt" o:ole="">
                  <v:imagedata r:id="rId211" o:title=""/>
                </v:shape>
                <o:OLEObject Type="Embed" ProgID="Equation.DSMT4" ShapeID="_x0000_i1131" DrawAspect="Content" ObjectID="_1472635316" r:id="rId212"/>
              </w:object>
            </w:r>
          </w:p>
        </w:tc>
      </w:tr>
      <w:tr w:rsidR="00F220DC" w:rsidTr="00CC5421">
        <w:tc>
          <w:tcPr>
            <w:tcW w:w="1914" w:type="dxa"/>
          </w:tcPr>
          <w:p w:rsidR="00F220DC" w:rsidRPr="00CC5421" w:rsidRDefault="00F220DC" w:rsidP="002F4DA9">
            <w:pPr>
              <w:jc w:val="both"/>
              <w:rPr>
                <w:rFonts w:eastAsiaTheme="minorEastAsia"/>
                <w:lang w:val="en-US"/>
              </w:rPr>
            </w:pPr>
            <w:r w:rsidRPr="00CC5421">
              <w:rPr>
                <w:rFonts w:eastAsiaTheme="minorEastAsia"/>
                <w:lang w:val="en-US"/>
              </w:rPr>
              <w:t>II</w:t>
            </w:r>
          </w:p>
        </w:tc>
        <w:tc>
          <w:tcPr>
            <w:tcW w:w="1914" w:type="dxa"/>
            <w:vAlign w:val="center"/>
          </w:tcPr>
          <w:p w:rsidR="00F220DC" w:rsidRDefault="00F220DC" w:rsidP="00CC5421">
            <w:pPr>
              <w:jc w:val="center"/>
              <w:rPr>
                <w:rFonts w:eastAsiaTheme="minorEastAsia"/>
              </w:rPr>
            </w:pPr>
            <w:r w:rsidRPr="00F220DC">
              <w:rPr>
                <w:rFonts w:eastAsiaTheme="minorEastAsia"/>
                <w:position w:val="-12"/>
                <w:lang w:val="en-US"/>
              </w:rPr>
              <w:object w:dxaOrig="300" w:dyaOrig="360">
                <v:shape id="_x0000_i1132" type="#_x0000_t75" style="width:15pt;height:18pt" o:ole="">
                  <v:imagedata r:id="rId213" o:title=""/>
                </v:shape>
                <o:OLEObject Type="Embed" ProgID="Equation.DSMT4" ShapeID="_x0000_i1132" DrawAspect="Content" ObjectID="_1472635317" r:id="rId214"/>
              </w:object>
            </w:r>
          </w:p>
        </w:tc>
        <w:tc>
          <w:tcPr>
            <w:tcW w:w="1914" w:type="dxa"/>
            <w:vAlign w:val="center"/>
          </w:tcPr>
          <w:p w:rsidR="00F220DC" w:rsidRDefault="00F220DC" w:rsidP="00CC5421">
            <w:pPr>
              <w:jc w:val="center"/>
              <w:rPr>
                <w:rFonts w:eastAsiaTheme="minorEastAsia"/>
              </w:rPr>
            </w:pPr>
            <w:r w:rsidRPr="00F220DC">
              <w:rPr>
                <w:rFonts w:eastAsiaTheme="minorEastAsia"/>
                <w:position w:val="-12"/>
                <w:lang w:val="en-US"/>
              </w:rPr>
              <w:object w:dxaOrig="260" w:dyaOrig="360">
                <v:shape id="_x0000_i1133" type="#_x0000_t75" style="width:12.75pt;height:18pt" o:ole="">
                  <v:imagedata r:id="rId215" o:title=""/>
                </v:shape>
                <o:OLEObject Type="Embed" ProgID="Equation.DSMT4" ShapeID="_x0000_i1133" DrawAspect="Content" ObjectID="_1472635318" r:id="rId216"/>
              </w:object>
            </w:r>
          </w:p>
        </w:tc>
        <w:tc>
          <w:tcPr>
            <w:tcW w:w="1914" w:type="dxa"/>
            <w:vAlign w:val="center"/>
          </w:tcPr>
          <w:p w:rsidR="00F220DC" w:rsidRDefault="00F220DC" w:rsidP="00CC5421">
            <w:pPr>
              <w:jc w:val="center"/>
              <w:rPr>
                <w:rFonts w:eastAsiaTheme="minorEastAsia"/>
              </w:rPr>
            </w:pPr>
            <w:r w:rsidRPr="00F220DC">
              <w:rPr>
                <w:rFonts w:eastAsiaTheme="minorEastAsia"/>
                <w:position w:val="-14"/>
              </w:rPr>
              <w:object w:dxaOrig="1080" w:dyaOrig="400">
                <v:shape id="_x0000_i1134" type="#_x0000_t75" style="width:54pt;height:20.25pt" o:ole="">
                  <v:imagedata r:id="rId217" o:title=""/>
                </v:shape>
                <o:OLEObject Type="Embed" ProgID="Equation.DSMT4" ShapeID="_x0000_i1134" DrawAspect="Content" ObjectID="_1472635319" r:id="rId218"/>
              </w:object>
            </w:r>
          </w:p>
        </w:tc>
        <w:tc>
          <w:tcPr>
            <w:tcW w:w="1915" w:type="dxa"/>
            <w:vAlign w:val="center"/>
          </w:tcPr>
          <w:p w:rsidR="00F220DC" w:rsidRDefault="00F220DC" w:rsidP="00CC5421">
            <w:pPr>
              <w:jc w:val="center"/>
              <w:rPr>
                <w:rFonts w:eastAsiaTheme="minorEastAsia"/>
              </w:rPr>
            </w:pPr>
            <w:r w:rsidRPr="00F220DC">
              <w:rPr>
                <w:rFonts w:eastAsiaTheme="minorEastAsia"/>
                <w:position w:val="-14"/>
              </w:rPr>
              <w:object w:dxaOrig="1540" w:dyaOrig="400">
                <v:shape id="_x0000_i1135" type="#_x0000_t75" style="width:77.25pt;height:20.25pt" o:ole="">
                  <v:imagedata r:id="rId219" o:title=""/>
                </v:shape>
                <o:OLEObject Type="Embed" ProgID="Equation.DSMT4" ShapeID="_x0000_i1135" DrawAspect="Content" ObjectID="_1472635320" r:id="rId220"/>
              </w:object>
            </w:r>
          </w:p>
        </w:tc>
      </w:tr>
      <w:tr w:rsidR="00F220DC" w:rsidTr="00CC5421">
        <w:tc>
          <w:tcPr>
            <w:tcW w:w="1914" w:type="dxa"/>
          </w:tcPr>
          <w:p w:rsidR="00F220DC" w:rsidRPr="00CC5421" w:rsidRDefault="00F220DC" w:rsidP="002F4DA9">
            <w:pPr>
              <w:jc w:val="both"/>
              <w:rPr>
                <w:rFonts w:eastAsiaTheme="minorEastAsia"/>
                <w:lang w:val="en-US"/>
              </w:rPr>
            </w:pPr>
            <w:r w:rsidRPr="00CC5421">
              <w:rPr>
                <w:rFonts w:eastAsiaTheme="minorEastAsia"/>
                <w:lang w:val="en-US"/>
              </w:rPr>
              <w:t>III</w:t>
            </w:r>
          </w:p>
        </w:tc>
        <w:tc>
          <w:tcPr>
            <w:tcW w:w="1914" w:type="dxa"/>
            <w:vAlign w:val="center"/>
          </w:tcPr>
          <w:p w:rsidR="00F220DC" w:rsidRDefault="002315D3" w:rsidP="00CC5421">
            <w:pPr>
              <w:jc w:val="center"/>
              <w:rPr>
                <w:rFonts w:eastAsiaTheme="minorEastAsia"/>
              </w:rPr>
            </w:pPr>
            <w:r w:rsidRPr="00CC5421">
              <w:rPr>
                <w:rFonts w:eastAsiaTheme="minorEastAsia"/>
                <w:position w:val="-36"/>
              </w:rPr>
              <w:object w:dxaOrig="2220" w:dyaOrig="840">
                <v:shape id="_x0000_i1136" type="#_x0000_t75" style="width:98.25pt;height:37.5pt" o:ole="">
                  <v:imagedata r:id="rId221" o:title=""/>
                </v:shape>
                <o:OLEObject Type="Embed" ProgID="Equation.DSMT4" ShapeID="_x0000_i1136" DrawAspect="Content" ObjectID="_1472635321" r:id="rId222"/>
              </w:object>
            </w:r>
          </w:p>
        </w:tc>
        <w:tc>
          <w:tcPr>
            <w:tcW w:w="1914" w:type="dxa"/>
            <w:vAlign w:val="center"/>
          </w:tcPr>
          <w:p w:rsidR="00F220DC" w:rsidRDefault="002315D3" w:rsidP="00CC5421">
            <w:pPr>
              <w:jc w:val="center"/>
              <w:rPr>
                <w:rFonts w:eastAsiaTheme="minorEastAsia"/>
              </w:rPr>
            </w:pPr>
            <w:r w:rsidRPr="002315D3">
              <w:rPr>
                <w:rFonts w:eastAsiaTheme="minorEastAsia"/>
                <w:position w:val="-36"/>
              </w:rPr>
              <w:object w:dxaOrig="2220" w:dyaOrig="840">
                <v:shape id="_x0000_i1137" type="#_x0000_t75" style="width:99.75pt;height:38.25pt" o:ole="">
                  <v:imagedata r:id="rId223" o:title=""/>
                </v:shape>
                <o:OLEObject Type="Embed" ProgID="Equation.DSMT4" ShapeID="_x0000_i1137" DrawAspect="Content" ObjectID="_1472635322" r:id="rId224"/>
              </w:object>
            </w:r>
          </w:p>
        </w:tc>
        <w:tc>
          <w:tcPr>
            <w:tcW w:w="1914" w:type="dxa"/>
            <w:vAlign w:val="center"/>
          </w:tcPr>
          <w:p w:rsidR="00F220DC" w:rsidRDefault="002315D3" w:rsidP="00CC5421">
            <w:pPr>
              <w:jc w:val="center"/>
              <w:rPr>
                <w:rFonts w:eastAsiaTheme="minorEastAsia"/>
              </w:rPr>
            </w:pPr>
            <w:r w:rsidRPr="002315D3">
              <w:rPr>
                <w:rFonts w:eastAsiaTheme="minorEastAsia"/>
                <w:position w:val="-34"/>
              </w:rPr>
              <w:object w:dxaOrig="1960" w:dyaOrig="800">
                <v:shape id="_x0000_i1138" type="#_x0000_t75" style="width:90.75pt;height:37.5pt" o:ole="">
                  <v:imagedata r:id="rId225" o:title=""/>
                </v:shape>
                <o:OLEObject Type="Embed" ProgID="Equation.DSMT4" ShapeID="_x0000_i1138" DrawAspect="Content" ObjectID="_1472635323" r:id="rId226"/>
              </w:object>
            </w:r>
          </w:p>
        </w:tc>
        <w:tc>
          <w:tcPr>
            <w:tcW w:w="1915" w:type="dxa"/>
            <w:vAlign w:val="center"/>
          </w:tcPr>
          <w:p w:rsidR="00F220DC" w:rsidRDefault="002315D3" w:rsidP="00CC5421">
            <w:pPr>
              <w:jc w:val="center"/>
              <w:rPr>
                <w:rFonts w:eastAsiaTheme="minorEastAsia"/>
              </w:rPr>
            </w:pPr>
            <w:r w:rsidRPr="002315D3">
              <w:rPr>
                <w:rFonts w:eastAsiaTheme="minorEastAsia"/>
                <w:position w:val="-36"/>
              </w:rPr>
              <w:object w:dxaOrig="2380" w:dyaOrig="840">
                <v:shape id="_x0000_i1139" type="#_x0000_t75" style="width:102pt;height:36pt" o:ole="">
                  <v:imagedata r:id="rId227" o:title=""/>
                </v:shape>
                <o:OLEObject Type="Embed" ProgID="Equation.DSMT4" ShapeID="_x0000_i1139" DrawAspect="Content" ObjectID="_1472635324" r:id="rId228"/>
              </w:object>
            </w:r>
          </w:p>
        </w:tc>
      </w:tr>
    </w:tbl>
    <w:p w:rsidR="002F4DA9" w:rsidRDefault="00D822EF" w:rsidP="00E12C92">
      <w:pPr>
        <w:spacing w:before="120" w:after="0"/>
        <w:ind w:firstLine="709"/>
        <w:jc w:val="both"/>
        <w:rPr>
          <w:rFonts w:eastAsiaTheme="minorEastAsia"/>
        </w:rPr>
      </w:pPr>
      <w:r>
        <w:rPr>
          <w:rFonts w:eastAsiaTheme="minorEastAsia"/>
        </w:rPr>
        <w:t xml:space="preserve">Параметры </w:t>
      </w:r>
      <w:r w:rsidRPr="00D822EF">
        <w:rPr>
          <w:rFonts w:eastAsiaTheme="minorEastAsia"/>
          <w:position w:val="-12"/>
        </w:rPr>
        <w:object w:dxaOrig="1400" w:dyaOrig="360">
          <v:shape id="_x0000_i1140" type="#_x0000_t75" style="width:69.75pt;height:18pt" o:ole="">
            <v:imagedata r:id="rId229" o:title=""/>
          </v:shape>
          <o:OLEObject Type="Embed" ProgID="Equation.DSMT4" ShapeID="_x0000_i1140" DrawAspect="Content" ObjectID="_1472635325" r:id="rId230"/>
        </w:object>
      </w:r>
      <w:r>
        <w:rPr>
          <w:rFonts w:eastAsiaTheme="minorEastAsia"/>
        </w:rPr>
        <w:t xml:space="preserve"> задаются произвольно. Условие реалистичности матрицы накладывает следующие ограничения:</w:t>
      </w:r>
    </w:p>
    <w:p w:rsidR="00D822EF" w:rsidRDefault="00D822EF" w:rsidP="002F4DA9">
      <w:pPr>
        <w:spacing w:after="0"/>
        <w:ind w:firstLine="709"/>
        <w:jc w:val="both"/>
        <w:rPr>
          <w:rFonts w:eastAsiaTheme="minorEastAsia"/>
        </w:rPr>
      </w:pPr>
      <w:r w:rsidRPr="00D822EF">
        <w:rPr>
          <w:rFonts w:eastAsiaTheme="minorEastAsia"/>
          <w:position w:val="-14"/>
        </w:rPr>
        <w:object w:dxaOrig="2400" w:dyaOrig="400">
          <v:shape id="_x0000_i1141" type="#_x0000_t75" style="width:120pt;height:20.25pt" o:ole="">
            <v:imagedata r:id="rId231" o:title=""/>
          </v:shape>
          <o:OLEObject Type="Embed" ProgID="Equation.DSMT4" ShapeID="_x0000_i1141" DrawAspect="Content" ObjectID="_1472635326" r:id="rId232"/>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(52)</w:t>
      </w:r>
    </w:p>
    <w:p w:rsidR="00D822EF" w:rsidRDefault="00D822EF" w:rsidP="002F4DA9">
      <w:pPr>
        <w:spacing w:after="0"/>
        <w:ind w:firstLine="709"/>
        <w:jc w:val="both"/>
        <w:rPr>
          <w:rFonts w:eastAsiaTheme="minorEastAsia"/>
        </w:rPr>
      </w:pPr>
      <w:r w:rsidRPr="00D822EF">
        <w:rPr>
          <w:rFonts w:eastAsiaTheme="minorEastAsia"/>
          <w:position w:val="-14"/>
        </w:rPr>
        <w:object w:dxaOrig="2380" w:dyaOrig="400">
          <v:shape id="_x0000_i1142" type="#_x0000_t75" style="width:119.25pt;height:20.25pt" o:ole="">
            <v:imagedata r:id="rId233" o:title=""/>
          </v:shape>
          <o:OLEObject Type="Embed" ProgID="Equation.DSMT4" ShapeID="_x0000_i1142" DrawAspect="Content" ObjectID="_1472635327" r:id="rId234"/>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(53)</w:t>
      </w:r>
    </w:p>
    <w:p w:rsidR="00D822EF" w:rsidRDefault="00D822EF" w:rsidP="002F4DA9">
      <w:pPr>
        <w:spacing w:after="0"/>
        <w:ind w:firstLine="709"/>
        <w:jc w:val="both"/>
        <w:rPr>
          <w:rFonts w:eastAsiaTheme="minorEastAsia"/>
        </w:rPr>
      </w:pPr>
      <w:r w:rsidRPr="00D822EF">
        <w:rPr>
          <w:rFonts w:eastAsiaTheme="minorEastAsia"/>
          <w:position w:val="-32"/>
        </w:rPr>
        <w:object w:dxaOrig="3580" w:dyaOrig="760">
          <v:shape id="_x0000_i1143" type="#_x0000_t75" style="width:179.25pt;height:38.25pt" o:ole="">
            <v:imagedata r:id="rId235" o:title=""/>
          </v:shape>
          <o:OLEObject Type="Embed" ProgID="Equation.DSMT4" ShapeID="_x0000_i1143" DrawAspect="Content" ObjectID="_1472635328" r:id="rId236"/>
        </w:object>
      </w:r>
      <w:r w:rsidR="00717783">
        <w:rPr>
          <w:rFonts w:eastAsiaTheme="minorEastAsia"/>
        </w:rPr>
        <w:tab/>
      </w:r>
      <w:r w:rsidR="00717783">
        <w:rPr>
          <w:rFonts w:eastAsiaTheme="minorEastAsia"/>
        </w:rPr>
        <w:tab/>
      </w:r>
      <w:r w:rsidR="00717783">
        <w:rPr>
          <w:rFonts w:eastAsiaTheme="minorEastAsia"/>
        </w:rPr>
        <w:tab/>
      </w:r>
      <w:r w:rsidR="00717783">
        <w:rPr>
          <w:rFonts w:eastAsiaTheme="minorEastAsia"/>
        </w:rPr>
        <w:tab/>
      </w:r>
      <w:r w:rsidR="00717783">
        <w:rPr>
          <w:rFonts w:eastAsiaTheme="minorEastAsia"/>
        </w:rPr>
        <w:tab/>
      </w:r>
      <w:r w:rsidR="00717783">
        <w:rPr>
          <w:rFonts w:eastAsiaTheme="minorEastAsia"/>
        </w:rPr>
        <w:tab/>
        <w:t>(54)</w:t>
      </w:r>
    </w:p>
    <w:p w:rsidR="00717783" w:rsidRDefault="00717783" w:rsidP="00E12C92">
      <w:pPr>
        <w:spacing w:before="120" w:after="0"/>
        <w:ind w:firstLine="709"/>
        <w:jc w:val="both"/>
        <w:rPr>
          <w:rFonts w:eastAsiaTheme="minorEastAsia"/>
        </w:rPr>
      </w:pPr>
      <w:r>
        <w:rPr>
          <w:rFonts w:eastAsiaTheme="minorEastAsia"/>
        </w:rPr>
        <w:t xml:space="preserve">Из неравенства (54) в частности следует, что минимальное значение нормы прибыли для реалистичной матрицы обращается в ноль, если только выполняется равенство </w:t>
      </w:r>
      <w:r w:rsidRPr="00717783">
        <w:rPr>
          <w:rFonts w:eastAsiaTheme="minorEastAsia"/>
          <w:position w:val="-12"/>
        </w:rPr>
        <w:object w:dxaOrig="720" w:dyaOrig="360">
          <v:shape id="_x0000_i1144" type="#_x0000_t75" style="width:36pt;height:18pt" o:ole="">
            <v:imagedata r:id="rId237" o:title=""/>
          </v:shape>
          <o:OLEObject Type="Embed" ProgID="Equation.DSMT4" ShapeID="_x0000_i1144" DrawAspect="Content" ObjectID="_1472635329" r:id="rId238"/>
        </w:object>
      </w:r>
      <w:r>
        <w:rPr>
          <w:rFonts w:eastAsiaTheme="minorEastAsia"/>
        </w:rPr>
        <w:t>. Но в реальности</w:t>
      </w:r>
      <w:r w:rsidR="00E12C92">
        <w:rPr>
          <w:rFonts w:eastAsiaTheme="minorEastAsia"/>
        </w:rPr>
        <w:t>, как мы знаем из опыта,</w:t>
      </w:r>
      <w:r>
        <w:rPr>
          <w:rFonts w:eastAsiaTheme="minorEastAsia"/>
        </w:rPr>
        <w:t xml:space="preserve"> норма прибыли может опускаться до нуля, не нарушая реалистичности матрицы общественного воспроизводства. В этом состоит предложенный Виктором Ивановичем Шульга</w:t>
      </w:r>
      <w:r w:rsidR="00E12C92">
        <w:rPr>
          <w:rFonts w:eastAsiaTheme="minorEastAsia"/>
        </w:rPr>
        <w:t xml:space="preserve"> (глава </w:t>
      </w:r>
      <w:r w:rsidR="00E12C92">
        <w:rPr>
          <w:rFonts w:eastAsiaTheme="minorEastAsia"/>
          <w:lang w:val="en-US"/>
        </w:rPr>
        <w:t>IV</w:t>
      </w:r>
      <w:r w:rsidR="00E12C92" w:rsidRPr="00E12C92">
        <w:rPr>
          <w:rFonts w:eastAsiaTheme="minorEastAsia"/>
        </w:rPr>
        <w:t xml:space="preserve"> </w:t>
      </w:r>
      <w:r w:rsidR="00E12C92">
        <w:rPr>
          <w:rFonts w:eastAsiaTheme="minorEastAsia"/>
        </w:rPr>
        <w:t>данного Дополнения)</w:t>
      </w:r>
      <w:r>
        <w:rPr>
          <w:rFonts w:eastAsiaTheme="minorEastAsia"/>
        </w:rPr>
        <w:t xml:space="preserve"> аргумент, указывающий на необходимость выполнения условия </w:t>
      </w:r>
      <w:r w:rsidRPr="00717783">
        <w:rPr>
          <w:rFonts w:eastAsiaTheme="minorEastAsia"/>
          <w:position w:val="-12"/>
        </w:rPr>
        <w:object w:dxaOrig="720" w:dyaOrig="360">
          <v:shape id="_x0000_i1145" type="#_x0000_t75" style="width:36pt;height:18pt" o:ole="">
            <v:imagedata r:id="rId237" o:title=""/>
          </v:shape>
          <o:OLEObject Type="Embed" ProgID="Equation.DSMT4" ShapeID="_x0000_i1145" DrawAspect="Content" ObjectID="_1472635330" r:id="rId239"/>
        </w:object>
      </w:r>
      <w:r>
        <w:rPr>
          <w:rFonts w:eastAsiaTheme="minorEastAsia"/>
        </w:rPr>
        <w:t xml:space="preserve">, которое в Модели-1 приводит к симметрии матрицы общественного воспроизводства в </w:t>
      </w:r>
      <w:r w:rsidR="00E12C92">
        <w:rPr>
          <w:rFonts w:eastAsiaTheme="minorEastAsia"/>
        </w:rPr>
        <w:t>ценах производства.</w:t>
      </w:r>
    </w:p>
    <w:p w:rsidR="00717783" w:rsidRDefault="00717783" w:rsidP="002F4DA9">
      <w:pPr>
        <w:spacing w:after="0"/>
        <w:ind w:firstLine="709"/>
        <w:jc w:val="both"/>
        <w:rPr>
          <w:rFonts w:eastAsiaTheme="minorEastAsia"/>
        </w:rPr>
      </w:pPr>
      <w:r>
        <w:rPr>
          <w:rFonts w:eastAsiaTheme="minorEastAsia"/>
        </w:rPr>
        <w:t xml:space="preserve">Структура матрицы в Таблице 1 </w:t>
      </w:r>
      <w:r w:rsidR="002F1C7D">
        <w:rPr>
          <w:rFonts w:eastAsiaTheme="minorEastAsia"/>
        </w:rPr>
        <w:t xml:space="preserve">описывает все возможные случаи сбалансированного простого воспроизводства при обмене товаров по ценам производства. Мы покажем ниже, что не все эти матрицы можно «обратно трансформировать» в стоимости, соблюдая правила трансформирования Маркса. Мы докажем, что необходимым условием для такой трансформации является равенство </w:t>
      </w:r>
      <w:r w:rsidR="002F1C7D" w:rsidRPr="00717783">
        <w:rPr>
          <w:rFonts w:eastAsiaTheme="minorEastAsia"/>
          <w:position w:val="-12"/>
        </w:rPr>
        <w:object w:dxaOrig="720" w:dyaOrig="360">
          <v:shape id="_x0000_i1146" type="#_x0000_t75" style="width:36pt;height:18pt" o:ole="">
            <v:imagedata r:id="rId237" o:title=""/>
          </v:shape>
          <o:OLEObject Type="Embed" ProgID="Equation.DSMT4" ShapeID="_x0000_i1146" DrawAspect="Content" ObjectID="_1472635331" r:id="rId240"/>
        </w:object>
      </w:r>
      <w:r w:rsidR="002F1C7D">
        <w:rPr>
          <w:rFonts w:eastAsiaTheme="minorEastAsia"/>
        </w:rPr>
        <w:t>, эквивалентное симметрии матрицы</w:t>
      </w:r>
      <w:r w:rsidR="00E12C92">
        <w:rPr>
          <w:rFonts w:eastAsiaTheme="minorEastAsia"/>
        </w:rPr>
        <w:t xml:space="preserve"> общественного воспроизводства</w:t>
      </w:r>
      <w:r w:rsidR="002F1C7D">
        <w:rPr>
          <w:rFonts w:eastAsiaTheme="minorEastAsia"/>
        </w:rPr>
        <w:t xml:space="preserve"> Таблицы 1.</w:t>
      </w:r>
    </w:p>
    <w:p w:rsidR="00296A8D" w:rsidRDefault="00296A8D" w:rsidP="002F4DA9">
      <w:pPr>
        <w:spacing w:after="0"/>
        <w:ind w:firstLine="709"/>
        <w:jc w:val="both"/>
        <w:rPr>
          <w:rFonts w:eastAsiaTheme="minorEastAsia"/>
        </w:rPr>
      </w:pPr>
      <w:r>
        <w:rPr>
          <w:rFonts w:eastAsiaTheme="minorEastAsia"/>
        </w:rPr>
        <w:lastRenderedPageBreak/>
        <w:t xml:space="preserve">Составим матрицу общественного воспроизводства в стоимостях, </w:t>
      </w:r>
      <w:r w:rsidRPr="00E12C92">
        <w:rPr>
          <w:rFonts w:eastAsiaTheme="minorEastAsia"/>
          <w:b/>
        </w:rPr>
        <w:t>помечая стоимостные величины штрихом сверху.</w:t>
      </w:r>
      <w:r w:rsidR="004471D7">
        <w:rPr>
          <w:rFonts w:eastAsiaTheme="minorEastAsia"/>
        </w:rPr>
        <w:t xml:space="preserve"> Символ </w:t>
      </w:r>
      <w:r w:rsidR="004471D7" w:rsidRPr="004471D7">
        <w:rPr>
          <w:rFonts w:eastAsiaTheme="minorEastAsia"/>
          <w:position w:val="-6"/>
        </w:rPr>
        <w:object w:dxaOrig="260" w:dyaOrig="220">
          <v:shape id="_x0000_i1147" type="#_x0000_t75" style="width:12.75pt;height:11.25pt" o:ole="">
            <v:imagedata r:id="rId241" o:title=""/>
          </v:shape>
          <o:OLEObject Type="Embed" ProgID="Equation.DSMT4" ShapeID="_x0000_i1147" DrawAspect="Content" ObjectID="_1472635332" r:id="rId242"/>
        </w:object>
      </w:r>
      <w:r w:rsidR="004471D7">
        <w:rPr>
          <w:rFonts w:eastAsiaTheme="minorEastAsia"/>
        </w:rPr>
        <w:t xml:space="preserve"> обозначает норму прибавочной стоимости.</w:t>
      </w:r>
    </w:p>
    <w:p w:rsidR="00296A8D" w:rsidRDefault="00296A8D" w:rsidP="00E12C92">
      <w:pPr>
        <w:spacing w:before="120" w:after="120"/>
        <w:jc w:val="both"/>
        <w:rPr>
          <w:rFonts w:eastAsiaTheme="minorEastAsia"/>
        </w:rPr>
      </w:pPr>
      <w:r w:rsidRPr="00296A8D">
        <w:rPr>
          <w:rFonts w:eastAsiaTheme="minorEastAsia"/>
          <w:b/>
        </w:rPr>
        <w:t>Таблица 2.</w:t>
      </w:r>
      <w:r>
        <w:rPr>
          <w:rFonts w:eastAsiaTheme="minorEastAsia"/>
        </w:rPr>
        <w:t xml:space="preserve"> Матрица общественного воспроизводства (в стоимостях), полученная путём «обратного трансформирования» матрицы Таблицы 1.</w:t>
      </w:r>
    </w:p>
    <w:tbl>
      <w:tblPr>
        <w:tblStyle w:val="ae"/>
        <w:tblW w:w="0" w:type="auto"/>
        <w:tblLook w:val="04A0"/>
      </w:tblPr>
      <w:tblGrid>
        <w:gridCol w:w="547"/>
        <w:gridCol w:w="2137"/>
        <w:gridCol w:w="2196"/>
        <w:gridCol w:w="2315"/>
        <w:gridCol w:w="2376"/>
      </w:tblGrid>
      <w:tr w:rsidR="00296A8D" w:rsidTr="006A2ED3">
        <w:tc>
          <w:tcPr>
            <w:tcW w:w="1914" w:type="dxa"/>
          </w:tcPr>
          <w:p w:rsidR="00296A8D" w:rsidRDefault="00296A8D" w:rsidP="006A2ED3">
            <w:pPr>
              <w:jc w:val="both"/>
              <w:rPr>
                <w:rFonts w:eastAsiaTheme="minorEastAsia"/>
              </w:rPr>
            </w:pPr>
          </w:p>
        </w:tc>
        <w:tc>
          <w:tcPr>
            <w:tcW w:w="1914" w:type="dxa"/>
          </w:tcPr>
          <w:p w:rsidR="00296A8D" w:rsidRPr="002F4DA9" w:rsidRDefault="00296A8D" w:rsidP="006A2ED3">
            <w:pPr>
              <w:jc w:val="both"/>
              <w:rPr>
                <w:rFonts w:eastAsiaTheme="minorEastAsia"/>
                <w:lang w:val="en-US"/>
              </w:rPr>
            </w:pPr>
            <w:r w:rsidRPr="00F220DC">
              <w:rPr>
                <w:rFonts w:eastAsiaTheme="minorEastAsia"/>
                <w:position w:val="-6"/>
                <w:lang w:val="en-US"/>
              </w:rPr>
              <w:object w:dxaOrig="300" w:dyaOrig="279">
                <v:shape id="_x0000_i1148" type="#_x0000_t75" style="width:15pt;height:14.25pt" o:ole="">
                  <v:imagedata r:id="rId243" o:title=""/>
                </v:shape>
                <o:OLEObject Type="Embed" ProgID="Equation.DSMT4" ShapeID="_x0000_i1148" DrawAspect="Content" ObjectID="_1472635333" r:id="rId244"/>
              </w:object>
            </w:r>
          </w:p>
        </w:tc>
        <w:tc>
          <w:tcPr>
            <w:tcW w:w="1914" w:type="dxa"/>
          </w:tcPr>
          <w:p w:rsidR="00296A8D" w:rsidRPr="002F4DA9" w:rsidRDefault="00296A8D" w:rsidP="006A2ED3">
            <w:pPr>
              <w:jc w:val="both"/>
              <w:rPr>
                <w:rFonts w:eastAsiaTheme="minorEastAsia"/>
                <w:lang w:val="en-US"/>
              </w:rPr>
            </w:pPr>
            <w:r w:rsidRPr="00F220DC">
              <w:rPr>
                <w:rFonts w:eastAsiaTheme="minorEastAsia"/>
                <w:position w:val="-6"/>
                <w:lang w:val="en-US"/>
              </w:rPr>
              <w:object w:dxaOrig="279" w:dyaOrig="279">
                <v:shape id="_x0000_i1149" type="#_x0000_t75" style="width:14.25pt;height:14.25pt" o:ole="">
                  <v:imagedata r:id="rId245" o:title=""/>
                </v:shape>
                <o:OLEObject Type="Embed" ProgID="Equation.DSMT4" ShapeID="_x0000_i1149" DrawAspect="Content" ObjectID="_1472635334" r:id="rId246"/>
              </w:object>
            </w:r>
          </w:p>
        </w:tc>
        <w:tc>
          <w:tcPr>
            <w:tcW w:w="1914" w:type="dxa"/>
          </w:tcPr>
          <w:p w:rsidR="00296A8D" w:rsidRPr="002F4DA9" w:rsidRDefault="00296A8D" w:rsidP="006A2ED3">
            <w:pPr>
              <w:jc w:val="both"/>
              <w:rPr>
                <w:rFonts w:eastAsiaTheme="minorEastAsia"/>
                <w:lang w:val="en-US"/>
              </w:rPr>
            </w:pPr>
            <w:r w:rsidRPr="00F220DC">
              <w:rPr>
                <w:rFonts w:eastAsiaTheme="minorEastAsia"/>
                <w:position w:val="-4"/>
                <w:lang w:val="en-US"/>
              </w:rPr>
              <w:object w:dxaOrig="279" w:dyaOrig="260">
                <v:shape id="_x0000_i1150" type="#_x0000_t75" style="width:14.25pt;height:12.75pt" o:ole="">
                  <v:imagedata r:id="rId247" o:title=""/>
                </v:shape>
                <o:OLEObject Type="Embed" ProgID="Equation.DSMT4" ShapeID="_x0000_i1150" DrawAspect="Content" ObjectID="_1472635335" r:id="rId248"/>
              </w:object>
            </w:r>
          </w:p>
        </w:tc>
        <w:tc>
          <w:tcPr>
            <w:tcW w:w="1915" w:type="dxa"/>
          </w:tcPr>
          <w:p w:rsidR="00296A8D" w:rsidRPr="002F4DA9" w:rsidRDefault="00296A8D" w:rsidP="006A2ED3">
            <w:pPr>
              <w:jc w:val="both"/>
              <w:rPr>
                <w:rFonts w:eastAsiaTheme="minorEastAsia"/>
                <w:lang w:val="en-US"/>
              </w:rPr>
            </w:pPr>
            <w:r w:rsidRPr="00F220DC">
              <w:rPr>
                <w:rFonts w:eastAsiaTheme="minorEastAsia"/>
                <w:position w:val="-6"/>
                <w:lang w:val="en-US"/>
              </w:rPr>
              <w:object w:dxaOrig="340" w:dyaOrig="279">
                <v:shape id="_x0000_i1151" type="#_x0000_t75" style="width:17.25pt;height:14.25pt" o:ole="">
                  <v:imagedata r:id="rId249" o:title=""/>
                </v:shape>
                <o:OLEObject Type="Embed" ProgID="Equation.DSMT4" ShapeID="_x0000_i1151" DrawAspect="Content" ObjectID="_1472635336" r:id="rId250"/>
              </w:object>
            </w:r>
          </w:p>
        </w:tc>
      </w:tr>
      <w:tr w:rsidR="00296A8D" w:rsidTr="006A2ED3">
        <w:tc>
          <w:tcPr>
            <w:tcW w:w="1914" w:type="dxa"/>
          </w:tcPr>
          <w:p w:rsidR="00296A8D" w:rsidRPr="002F4DA9" w:rsidRDefault="00296A8D" w:rsidP="006A2ED3">
            <w:pPr>
              <w:jc w:val="both"/>
              <w:rPr>
                <w:rFonts w:eastAsiaTheme="minorEastAsia"/>
                <w:lang w:val="en-US"/>
              </w:rPr>
            </w:pPr>
            <w:r>
              <w:rPr>
                <w:rFonts w:eastAsiaTheme="minorEastAsia"/>
                <w:lang w:val="en-US"/>
              </w:rPr>
              <w:t>I</w:t>
            </w:r>
          </w:p>
        </w:tc>
        <w:tc>
          <w:tcPr>
            <w:tcW w:w="1914" w:type="dxa"/>
          </w:tcPr>
          <w:p w:rsidR="00296A8D" w:rsidRPr="002F4DA9" w:rsidRDefault="00296A8D" w:rsidP="006A2ED3">
            <w:pPr>
              <w:jc w:val="both"/>
              <w:rPr>
                <w:rFonts w:eastAsiaTheme="minorEastAsia"/>
                <w:lang w:val="en-US"/>
              </w:rPr>
            </w:pPr>
            <w:r w:rsidRPr="00F220DC">
              <w:rPr>
                <w:rFonts w:eastAsiaTheme="minorEastAsia"/>
                <w:position w:val="-12"/>
                <w:lang w:val="en-US"/>
              </w:rPr>
              <w:object w:dxaOrig="400" w:dyaOrig="360">
                <v:shape id="_x0000_i1152" type="#_x0000_t75" style="width:20.25pt;height:18pt" o:ole="">
                  <v:imagedata r:id="rId251" o:title=""/>
                </v:shape>
                <o:OLEObject Type="Embed" ProgID="Equation.DSMT4" ShapeID="_x0000_i1152" DrawAspect="Content" ObjectID="_1472635337" r:id="rId252"/>
              </w:object>
            </w:r>
          </w:p>
        </w:tc>
        <w:tc>
          <w:tcPr>
            <w:tcW w:w="1914" w:type="dxa"/>
          </w:tcPr>
          <w:p w:rsidR="00296A8D" w:rsidRDefault="00296A8D" w:rsidP="006A2ED3">
            <w:pPr>
              <w:jc w:val="both"/>
              <w:rPr>
                <w:rFonts w:eastAsiaTheme="minorEastAsia"/>
              </w:rPr>
            </w:pPr>
            <w:r w:rsidRPr="00F220DC">
              <w:rPr>
                <w:rFonts w:eastAsiaTheme="minorEastAsia"/>
                <w:position w:val="-12"/>
                <w:lang w:val="en-US"/>
              </w:rPr>
              <w:object w:dxaOrig="380" w:dyaOrig="360">
                <v:shape id="_x0000_i1153" type="#_x0000_t75" style="width:18.75pt;height:18pt" o:ole="">
                  <v:imagedata r:id="rId253" o:title=""/>
                </v:shape>
                <o:OLEObject Type="Embed" ProgID="Equation.DSMT4" ShapeID="_x0000_i1153" DrawAspect="Content" ObjectID="_1472635338" r:id="rId254"/>
              </w:object>
            </w:r>
          </w:p>
        </w:tc>
        <w:tc>
          <w:tcPr>
            <w:tcW w:w="1914" w:type="dxa"/>
          </w:tcPr>
          <w:p w:rsidR="00296A8D" w:rsidRDefault="00296A8D" w:rsidP="006A2ED3">
            <w:pPr>
              <w:jc w:val="both"/>
              <w:rPr>
                <w:rFonts w:eastAsiaTheme="minorEastAsia"/>
              </w:rPr>
            </w:pPr>
            <w:r w:rsidRPr="00296A8D">
              <w:rPr>
                <w:rFonts w:eastAsiaTheme="minorEastAsia"/>
                <w:position w:val="-12"/>
              </w:rPr>
              <w:object w:dxaOrig="540" w:dyaOrig="360">
                <v:shape id="_x0000_i1154" type="#_x0000_t75" style="width:27pt;height:18pt" o:ole="">
                  <v:imagedata r:id="rId255" o:title=""/>
                </v:shape>
                <o:OLEObject Type="Embed" ProgID="Equation.DSMT4" ShapeID="_x0000_i1154" DrawAspect="Content" ObjectID="_1472635339" r:id="rId256"/>
              </w:object>
            </w:r>
          </w:p>
        </w:tc>
        <w:tc>
          <w:tcPr>
            <w:tcW w:w="1915" w:type="dxa"/>
          </w:tcPr>
          <w:p w:rsidR="00296A8D" w:rsidRDefault="00296A8D" w:rsidP="006A2ED3">
            <w:pPr>
              <w:jc w:val="both"/>
              <w:rPr>
                <w:rFonts w:eastAsiaTheme="minorEastAsia"/>
              </w:rPr>
            </w:pPr>
            <w:r w:rsidRPr="00296A8D">
              <w:rPr>
                <w:rFonts w:eastAsiaTheme="minorEastAsia"/>
                <w:position w:val="-14"/>
              </w:rPr>
              <w:object w:dxaOrig="1620" w:dyaOrig="400">
                <v:shape id="_x0000_i1155" type="#_x0000_t75" style="width:81pt;height:20.25pt" o:ole="">
                  <v:imagedata r:id="rId257" o:title=""/>
                </v:shape>
                <o:OLEObject Type="Embed" ProgID="Equation.DSMT4" ShapeID="_x0000_i1155" DrawAspect="Content" ObjectID="_1472635340" r:id="rId258"/>
              </w:object>
            </w:r>
          </w:p>
        </w:tc>
      </w:tr>
      <w:tr w:rsidR="00296A8D" w:rsidTr="006A2ED3">
        <w:tc>
          <w:tcPr>
            <w:tcW w:w="1914" w:type="dxa"/>
          </w:tcPr>
          <w:p w:rsidR="00296A8D" w:rsidRPr="002F4DA9" w:rsidRDefault="00296A8D" w:rsidP="006A2ED3">
            <w:pPr>
              <w:jc w:val="both"/>
              <w:rPr>
                <w:rFonts w:eastAsiaTheme="minorEastAsia"/>
                <w:lang w:val="en-US"/>
              </w:rPr>
            </w:pPr>
            <w:r>
              <w:rPr>
                <w:rFonts w:eastAsiaTheme="minorEastAsia"/>
                <w:lang w:val="en-US"/>
              </w:rPr>
              <w:t>II</w:t>
            </w:r>
          </w:p>
        </w:tc>
        <w:tc>
          <w:tcPr>
            <w:tcW w:w="1914" w:type="dxa"/>
          </w:tcPr>
          <w:p w:rsidR="00296A8D" w:rsidRDefault="00296A8D" w:rsidP="006A2ED3">
            <w:pPr>
              <w:jc w:val="both"/>
              <w:rPr>
                <w:rFonts w:eastAsiaTheme="minorEastAsia"/>
              </w:rPr>
            </w:pPr>
            <w:r w:rsidRPr="00F220DC">
              <w:rPr>
                <w:rFonts w:eastAsiaTheme="minorEastAsia"/>
                <w:position w:val="-12"/>
                <w:lang w:val="en-US"/>
              </w:rPr>
              <w:object w:dxaOrig="420" w:dyaOrig="360">
                <v:shape id="_x0000_i1156" type="#_x0000_t75" style="width:21pt;height:18pt" o:ole="">
                  <v:imagedata r:id="rId259" o:title=""/>
                </v:shape>
                <o:OLEObject Type="Embed" ProgID="Equation.DSMT4" ShapeID="_x0000_i1156" DrawAspect="Content" ObjectID="_1472635341" r:id="rId260"/>
              </w:object>
            </w:r>
          </w:p>
        </w:tc>
        <w:tc>
          <w:tcPr>
            <w:tcW w:w="1914" w:type="dxa"/>
          </w:tcPr>
          <w:p w:rsidR="00296A8D" w:rsidRDefault="00296A8D" w:rsidP="006A2ED3">
            <w:pPr>
              <w:jc w:val="both"/>
              <w:rPr>
                <w:rFonts w:eastAsiaTheme="minorEastAsia"/>
              </w:rPr>
            </w:pPr>
            <w:r w:rsidRPr="00F220DC">
              <w:rPr>
                <w:rFonts w:eastAsiaTheme="minorEastAsia"/>
                <w:position w:val="-12"/>
                <w:lang w:val="en-US"/>
              </w:rPr>
              <w:object w:dxaOrig="420" w:dyaOrig="360">
                <v:shape id="_x0000_i1157" type="#_x0000_t75" style="width:21pt;height:18pt" o:ole="">
                  <v:imagedata r:id="rId261" o:title=""/>
                </v:shape>
                <o:OLEObject Type="Embed" ProgID="Equation.DSMT4" ShapeID="_x0000_i1157" DrawAspect="Content" ObjectID="_1472635342" r:id="rId262"/>
              </w:object>
            </w:r>
          </w:p>
        </w:tc>
        <w:tc>
          <w:tcPr>
            <w:tcW w:w="1914" w:type="dxa"/>
          </w:tcPr>
          <w:p w:rsidR="00296A8D" w:rsidRDefault="00296A8D" w:rsidP="006A2ED3">
            <w:pPr>
              <w:jc w:val="both"/>
              <w:rPr>
                <w:rFonts w:eastAsiaTheme="minorEastAsia"/>
              </w:rPr>
            </w:pPr>
            <w:r w:rsidRPr="00296A8D">
              <w:rPr>
                <w:rFonts w:eastAsiaTheme="minorEastAsia"/>
                <w:position w:val="-12"/>
              </w:rPr>
              <w:object w:dxaOrig="560" w:dyaOrig="360">
                <v:shape id="_x0000_i1158" type="#_x0000_t75" style="width:27.75pt;height:18pt" o:ole="">
                  <v:imagedata r:id="rId263" o:title=""/>
                </v:shape>
                <o:OLEObject Type="Embed" ProgID="Equation.DSMT4" ShapeID="_x0000_i1158" DrawAspect="Content" ObjectID="_1472635343" r:id="rId264"/>
              </w:object>
            </w:r>
          </w:p>
        </w:tc>
        <w:tc>
          <w:tcPr>
            <w:tcW w:w="1915" w:type="dxa"/>
          </w:tcPr>
          <w:p w:rsidR="00296A8D" w:rsidRDefault="004471D7" w:rsidP="006A2ED3">
            <w:pPr>
              <w:jc w:val="both"/>
              <w:rPr>
                <w:rFonts w:eastAsiaTheme="minorEastAsia"/>
              </w:rPr>
            </w:pPr>
            <w:r w:rsidRPr="00296A8D">
              <w:rPr>
                <w:rFonts w:eastAsiaTheme="minorEastAsia"/>
                <w:position w:val="-14"/>
              </w:rPr>
              <w:object w:dxaOrig="1680" w:dyaOrig="400">
                <v:shape id="_x0000_i1159" type="#_x0000_t75" style="width:84pt;height:20.25pt" o:ole="">
                  <v:imagedata r:id="rId265" o:title=""/>
                </v:shape>
                <o:OLEObject Type="Embed" ProgID="Equation.DSMT4" ShapeID="_x0000_i1159" DrawAspect="Content" ObjectID="_1472635344" r:id="rId266"/>
              </w:object>
            </w:r>
          </w:p>
        </w:tc>
      </w:tr>
      <w:tr w:rsidR="00296A8D" w:rsidTr="006A2ED3">
        <w:tc>
          <w:tcPr>
            <w:tcW w:w="1914" w:type="dxa"/>
          </w:tcPr>
          <w:p w:rsidR="00296A8D" w:rsidRPr="002F4DA9" w:rsidRDefault="00296A8D" w:rsidP="006A2ED3">
            <w:pPr>
              <w:jc w:val="both"/>
              <w:rPr>
                <w:rFonts w:eastAsiaTheme="minorEastAsia"/>
                <w:lang w:val="en-US"/>
              </w:rPr>
            </w:pPr>
            <w:r>
              <w:rPr>
                <w:rFonts w:eastAsiaTheme="minorEastAsia"/>
                <w:lang w:val="en-US"/>
              </w:rPr>
              <w:t>III</w:t>
            </w:r>
          </w:p>
        </w:tc>
        <w:tc>
          <w:tcPr>
            <w:tcW w:w="1914" w:type="dxa"/>
          </w:tcPr>
          <w:p w:rsidR="00296A8D" w:rsidRDefault="002315D3" w:rsidP="006A2ED3">
            <w:pPr>
              <w:jc w:val="both"/>
              <w:rPr>
                <w:rFonts w:eastAsiaTheme="minorEastAsia"/>
              </w:rPr>
            </w:pPr>
            <w:r w:rsidRPr="002315D3">
              <w:rPr>
                <w:rFonts w:eastAsiaTheme="minorEastAsia"/>
                <w:position w:val="-30"/>
              </w:rPr>
              <w:object w:dxaOrig="2180" w:dyaOrig="720">
                <v:shape id="_x0000_i1160" type="#_x0000_t75" style="width:96pt;height:32.25pt" o:ole="">
                  <v:imagedata r:id="rId267" o:title=""/>
                </v:shape>
                <o:OLEObject Type="Embed" ProgID="Equation.DSMT4" ShapeID="_x0000_i1160" DrawAspect="Content" ObjectID="_1472635345" r:id="rId268"/>
              </w:object>
            </w:r>
          </w:p>
        </w:tc>
        <w:tc>
          <w:tcPr>
            <w:tcW w:w="1914" w:type="dxa"/>
          </w:tcPr>
          <w:p w:rsidR="00296A8D" w:rsidRDefault="002315D3" w:rsidP="006A2ED3">
            <w:pPr>
              <w:jc w:val="both"/>
              <w:rPr>
                <w:rFonts w:eastAsiaTheme="minorEastAsia"/>
              </w:rPr>
            </w:pPr>
            <w:r w:rsidRPr="002315D3">
              <w:rPr>
                <w:rFonts w:eastAsiaTheme="minorEastAsia"/>
                <w:position w:val="-30"/>
              </w:rPr>
              <w:object w:dxaOrig="2200" w:dyaOrig="720">
                <v:shape id="_x0000_i1161" type="#_x0000_t75" style="width:99pt;height:33pt" o:ole="">
                  <v:imagedata r:id="rId269" o:title=""/>
                </v:shape>
                <o:OLEObject Type="Embed" ProgID="Equation.DSMT4" ShapeID="_x0000_i1161" DrawAspect="Content" ObjectID="_1472635346" r:id="rId270"/>
              </w:object>
            </w:r>
          </w:p>
        </w:tc>
        <w:tc>
          <w:tcPr>
            <w:tcW w:w="1914" w:type="dxa"/>
          </w:tcPr>
          <w:p w:rsidR="00296A8D" w:rsidRDefault="002315D3" w:rsidP="006A2ED3">
            <w:pPr>
              <w:jc w:val="both"/>
              <w:rPr>
                <w:rFonts w:eastAsiaTheme="minorEastAsia"/>
              </w:rPr>
            </w:pPr>
            <w:r w:rsidRPr="002315D3">
              <w:rPr>
                <w:rFonts w:eastAsiaTheme="minorEastAsia"/>
                <w:position w:val="-30"/>
              </w:rPr>
              <w:object w:dxaOrig="2340" w:dyaOrig="720">
                <v:shape id="_x0000_i1162" type="#_x0000_t75" style="width:105pt;height:33pt" o:ole="">
                  <v:imagedata r:id="rId271" o:title=""/>
                </v:shape>
                <o:OLEObject Type="Embed" ProgID="Equation.DSMT4" ShapeID="_x0000_i1162" DrawAspect="Content" ObjectID="_1472635347" r:id="rId272"/>
              </w:object>
            </w:r>
          </w:p>
        </w:tc>
        <w:tc>
          <w:tcPr>
            <w:tcW w:w="1915" w:type="dxa"/>
          </w:tcPr>
          <w:p w:rsidR="00296A8D" w:rsidRDefault="002315D3" w:rsidP="006A2ED3">
            <w:pPr>
              <w:jc w:val="both"/>
              <w:rPr>
                <w:rFonts w:eastAsiaTheme="minorEastAsia"/>
              </w:rPr>
            </w:pPr>
            <w:r w:rsidRPr="002315D3">
              <w:rPr>
                <w:rFonts w:eastAsiaTheme="minorEastAsia"/>
                <w:position w:val="-14"/>
                <w:lang w:val="en-US"/>
              </w:rPr>
              <w:object w:dxaOrig="2160" w:dyaOrig="400">
                <v:shape id="_x0000_i1163" type="#_x0000_t75" style="width:108pt;height:20.25pt" o:ole="">
                  <v:imagedata r:id="rId273" o:title=""/>
                </v:shape>
                <o:OLEObject Type="Embed" ProgID="Equation.DSMT4" ShapeID="_x0000_i1163" DrawAspect="Content" ObjectID="_1472635348" r:id="rId274"/>
              </w:object>
            </w:r>
          </w:p>
        </w:tc>
      </w:tr>
    </w:tbl>
    <w:p w:rsidR="00296A8D" w:rsidRDefault="00296A8D" w:rsidP="002F4DA9">
      <w:pPr>
        <w:spacing w:after="0"/>
        <w:ind w:firstLine="709"/>
        <w:jc w:val="both"/>
        <w:rPr>
          <w:rFonts w:eastAsiaTheme="minorEastAsia"/>
        </w:rPr>
      </w:pPr>
    </w:p>
    <w:p w:rsidR="004471D7" w:rsidRDefault="004471D7" w:rsidP="002F4DA9">
      <w:pPr>
        <w:spacing w:after="0"/>
        <w:ind w:firstLine="709"/>
        <w:jc w:val="both"/>
        <w:rPr>
          <w:rFonts w:eastAsiaTheme="minorEastAsia"/>
        </w:rPr>
      </w:pPr>
      <w:r>
        <w:rPr>
          <w:rFonts w:eastAsiaTheme="minorEastAsia"/>
        </w:rPr>
        <w:t>В последней ячейке стоит довольно длинное выражение:</w:t>
      </w:r>
    </w:p>
    <w:p w:rsidR="00CC5421" w:rsidRPr="00CC5421" w:rsidRDefault="00CC5421" w:rsidP="00CC5421">
      <w:pPr>
        <w:spacing w:after="0"/>
        <w:ind w:firstLine="709"/>
        <w:jc w:val="both"/>
        <w:rPr>
          <w:rFonts w:eastAsiaTheme="minorEastAsia"/>
        </w:rPr>
      </w:pPr>
      <w:r w:rsidRPr="00CC5421">
        <w:rPr>
          <w:rFonts w:eastAsiaTheme="minorEastAsia"/>
          <w:position w:val="-14"/>
          <w:lang w:val="en-US"/>
        </w:rPr>
        <w:object w:dxaOrig="6020" w:dyaOrig="400">
          <v:shape id="_x0000_i1164" type="#_x0000_t75" style="width:300.75pt;height:20.25pt" o:ole="">
            <v:imagedata r:id="rId275" o:title=""/>
          </v:shape>
          <o:OLEObject Type="Embed" ProgID="Equation.DSMT4" ShapeID="_x0000_i1164" DrawAspect="Content" ObjectID="_1472635349" r:id="rId276"/>
        </w:object>
      </w:r>
      <w:r>
        <w:rPr>
          <w:rFonts w:eastAsiaTheme="minorEastAsia"/>
        </w:rPr>
        <w:tab/>
      </w:r>
      <w:r>
        <w:rPr>
          <w:rFonts w:eastAsiaTheme="minorEastAsia"/>
        </w:rPr>
        <w:tab/>
      </w:r>
      <w:r>
        <w:rPr>
          <w:rFonts w:eastAsiaTheme="minorEastAsia"/>
        </w:rPr>
        <w:tab/>
        <w:t>(55)</w:t>
      </w:r>
    </w:p>
    <w:p w:rsidR="002F1C7D" w:rsidRPr="002315D3" w:rsidRDefault="00296A8D" w:rsidP="00E12C92">
      <w:pPr>
        <w:spacing w:before="120" w:after="0"/>
        <w:ind w:firstLine="709"/>
        <w:jc w:val="both"/>
        <w:rPr>
          <w:rFonts w:eastAsiaTheme="minorEastAsia"/>
          <w:b/>
        </w:rPr>
      </w:pPr>
      <w:r w:rsidRPr="002315D3">
        <w:rPr>
          <w:rFonts w:eastAsiaTheme="minorEastAsia"/>
          <w:b/>
        </w:rPr>
        <w:t>УСЛОВИЯ БАЛАНСА</w:t>
      </w:r>
      <w:r w:rsidR="004471D7" w:rsidRPr="002315D3">
        <w:rPr>
          <w:rFonts w:eastAsiaTheme="minorEastAsia"/>
          <w:b/>
        </w:rPr>
        <w:t xml:space="preserve"> В </w:t>
      </w:r>
      <w:r w:rsidR="00CC5421" w:rsidRPr="002315D3">
        <w:rPr>
          <w:rFonts w:eastAsiaTheme="minorEastAsia"/>
          <w:b/>
        </w:rPr>
        <w:t>СТОИМОСТЯХ</w:t>
      </w:r>
      <w:r w:rsidRPr="002315D3">
        <w:rPr>
          <w:rFonts w:eastAsiaTheme="minorEastAsia"/>
          <w:b/>
        </w:rPr>
        <w:t>:</w:t>
      </w:r>
    </w:p>
    <w:p w:rsidR="00296A8D" w:rsidRDefault="00296A8D" w:rsidP="002F4DA9">
      <w:pPr>
        <w:spacing w:after="0"/>
        <w:ind w:firstLine="709"/>
        <w:jc w:val="both"/>
        <w:rPr>
          <w:rFonts w:eastAsiaTheme="minorEastAsia"/>
        </w:rPr>
      </w:pPr>
      <w:r w:rsidRPr="00296A8D">
        <w:rPr>
          <w:rFonts w:eastAsiaTheme="minorEastAsia"/>
          <w:position w:val="-14"/>
        </w:rPr>
        <w:object w:dxaOrig="2380" w:dyaOrig="400">
          <v:shape id="_x0000_i1165" type="#_x0000_t75" style="width:119.25pt;height:20.25pt" o:ole="">
            <v:imagedata r:id="rId277" o:title=""/>
          </v:shape>
          <o:OLEObject Type="Embed" ProgID="Equation.DSMT4" ShapeID="_x0000_i1165" DrawAspect="Content" ObjectID="_1472635350" r:id="rId278"/>
        </w:object>
      </w:r>
      <w:r w:rsidR="00CC5421">
        <w:rPr>
          <w:rFonts w:eastAsiaTheme="minorEastAsia"/>
        </w:rPr>
        <w:tab/>
      </w:r>
      <w:r w:rsidR="00CC5421">
        <w:rPr>
          <w:rFonts w:eastAsiaTheme="minorEastAsia"/>
        </w:rPr>
        <w:tab/>
      </w:r>
      <w:r w:rsidR="00CC5421">
        <w:rPr>
          <w:rFonts w:eastAsiaTheme="minorEastAsia"/>
        </w:rPr>
        <w:tab/>
      </w:r>
      <w:r w:rsidR="00CC5421">
        <w:rPr>
          <w:rFonts w:eastAsiaTheme="minorEastAsia"/>
        </w:rPr>
        <w:tab/>
      </w:r>
      <w:r w:rsidR="00CC5421">
        <w:rPr>
          <w:rFonts w:eastAsiaTheme="minorEastAsia"/>
        </w:rPr>
        <w:tab/>
      </w:r>
      <w:r w:rsidR="00CC5421">
        <w:rPr>
          <w:rFonts w:eastAsiaTheme="minorEastAsia"/>
        </w:rPr>
        <w:tab/>
      </w:r>
      <w:r w:rsidR="00CC5421">
        <w:rPr>
          <w:rFonts w:eastAsiaTheme="minorEastAsia"/>
        </w:rPr>
        <w:tab/>
      </w:r>
      <w:r w:rsidR="00CC5421">
        <w:rPr>
          <w:rFonts w:eastAsiaTheme="minorEastAsia"/>
        </w:rPr>
        <w:tab/>
        <w:t>(56)</w:t>
      </w:r>
    </w:p>
    <w:p w:rsidR="00CC5421" w:rsidRDefault="00CC5421" w:rsidP="002F4DA9">
      <w:pPr>
        <w:spacing w:after="0"/>
        <w:ind w:firstLine="709"/>
        <w:jc w:val="both"/>
        <w:rPr>
          <w:rFonts w:eastAsiaTheme="minorEastAsia"/>
        </w:rPr>
      </w:pPr>
      <w:r w:rsidRPr="00CC5421">
        <w:rPr>
          <w:rFonts w:eastAsiaTheme="minorEastAsia"/>
          <w:position w:val="-14"/>
        </w:rPr>
        <w:object w:dxaOrig="2380" w:dyaOrig="400">
          <v:shape id="_x0000_i1166" type="#_x0000_t75" style="width:119.25pt;height:20.25pt" o:ole="">
            <v:imagedata r:id="rId279" o:title=""/>
          </v:shape>
          <o:OLEObject Type="Embed" ProgID="Equation.DSMT4" ShapeID="_x0000_i1166" DrawAspect="Content" ObjectID="_1472635351" r:id="rId280"/>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(57)</w:t>
      </w:r>
    </w:p>
    <w:p w:rsidR="00CC5421" w:rsidRDefault="00CC5421" w:rsidP="002F4DA9">
      <w:pPr>
        <w:spacing w:after="0"/>
        <w:ind w:firstLine="709"/>
        <w:jc w:val="both"/>
        <w:rPr>
          <w:rFonts w:eastAsiaTheme="minorEastAsia"/>
        </w:rPr>
      </w:pPr>
      <w:r>
        <w:rPr>
          <w:rFonts w:eastAsiaTheme="minorEastAsia"/>
        </w:rPr>
        <w:t>Третье условие баланса</w:t>
      </w:r>
      <w:r w:rsidR="006A2ED3">
        <w:rPr>
          <w:rFonts w:eastAsiaTheme="minorEastAsia"/>
        </w:rPr>
        <w:t xml:space="preserve"> (58)</w:t>
      </w:r>
      <w:r>
        <w:rPr>
          <w:rFonts w:eastAsiaTheme="minorEastAsia"/>
        </w:rPr>
        <w:t xml:space="preserve"> следует из (56)-(57)</w:t>
      </w:r>
      <w:r w:rsidR="006A2ED3">
        <w:rPr>
          <w:rFonts w:eastAsiaTheme="minorEastAsia"/>
        </w:rPr>
        <w:t>: складывая (56) и (57), получим:</w:t>
      </w:r>
    </w:p>
    <w:p w:rsidR="006A2ED3" w:rsidRDefault="006A2ED3" w:rsidP="002F4DA9">
      <w:pPr>
        <w:spacing w:after="0"/>
        <w:ind w:firstLine="709"/>
        <w:jc w:val="both"/>
        <w:rPr>
          <w:rFonts w:eastAsiaTheme="minorEastAsia"/>
        </w:rPr>
      </w:pPr>
      <w:r w:rsidRPr="006A2ED3">
        <w:rPr>
          <w:rFonts w:eastAsiaTheme="minorEastAsia"/>
          <w:position w:val="-14"/>
        </w:rPr>
        <w:object w:dxaOrig="2360" w:dyaOrig="400">
          <v:shape id="_x0000_i1167" type="#_x0000_t75" style="width:117.75pt;height:20.25pt" o:ole="">
            <v:imagedata r:id="rId281" o:title=""/>
          </v:shape>
          <o:OLEObject Type="Embed" ProgID="Equation.DSMT4" ShapeID="_x0000_i1167" DrawAspect="Content" ObjectID="_1472635352" r:id="rId282"/>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(58)</w:t>
      </w:r>
    </w:p>
    <w:p w:rsidR="006A2ED3" w:rsidRPr="006A2ED3" w:rsidRDefault="006A2ED3" w:rsidP="00E12C92">
      <w:pPr>
        <w:spacing w:before="120" w:after="0"/>
        <w:ind w:firstLine="709"/>
        <w:jc w:val="both"/>
        <w:rPr>
          <w:rFonts w:eastAsiaTheme="minorEastAsia"/>
          <w:b/>
        </w:rPr>
      </w:pPr>
      <w:r w:rsidRPr="006A2ED3">
        <w:rPr>
          <w:rFonts w:eastAsiaTheme="minorEastAsia"/>
          <w:b/>
        </w:rPr>
        <w:t>ПРАВИЛА ТРАНСФОРМИРОВАНИЯ:</w:t>
      </w:r>
    </w:p>
    <w:p w:rsidR="006A2ED3" w:rsidRDefault="006A2ED3" w:rsidP="002F4DA9">
      <w:pPr>
        <w:spacing w:after="0"/>
        <w:ind w:firstLine="709"/>
        <w:jc w:val="both"/>
        <w:rPr>
          <w:rFonts w:eastAsiaTheme="minorEastAsia"/>
        </w:rPr>
      </w:pPr>
      <w:r w:rsidRPr="006A2ED3">
        <w:rPr>
          <w:rFonts w:eastAsiaTheme="minorEastAsia"/>
          <w:position w:val="-10"/>
        </w:rPr>
        <w:object w:dxaOrig="1680" w:dyaOrig="320">
          <v:shape id="_x0000_i1168" type="#_x0000_t75" style="width:84pt;height:15.75pt" o:ole="">
            <v:imagedata r:id="rId283" o:title=""/>
          </v:shape>
          <o:OLEObject Type="Embed" ProgID="Equation.DSMT4" ShapeID="_x0000_i1168" DrawAspect="Content" ObjectID="_1472635353" r:id="rId284"/>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(59)</w:t>
      </w:r>
    </w:p>
    <w:p w:rsidR="006A2ED3" w:rsidRDefault="006A2ED3" w:rsidP="002F4DA9">
      <w:pPr>
        <w:spacing w:after="0"/>
        <w:ind w:firstLine="709"/>
        <w:jc w:val="both"/>
        <w:rPr>
          <w:rFonts w:eastAsiaTheme="minorEastAsia"/>
        </w:rPr>
      </w:pPr>
      <w:r w:rsidRPr="006A2ED3">
        <w:rPr>
          <w:rFonts w:eastAsiaTheme="minorEastAsia"/>
          <w:position w:val="-14"/>
        </w:rPr>
        <w:object w:dxaOrig="3220" w:dyaOrig="400">
          <v:shape id="_x0000_i1169" type="#_x0000_t75" style="width:161.25pt;height:20.25pt" o:ole="">
            <v:imagedata r:id="rId285" o:title=""/>
          </v:shape>
          <o:OLEObject Type="Embed" ProgID="Equation.DSMT4" ShapeID="_x0000_i1169" DrawAspect="Content" ObjectID="_1472635354" r:id="rId286"/>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(60)</w:t>
      </w:r>
    </w:p>
    <w:p w:rsidR="006A2ED3" w:rsidRDefault="006A2ED3" w:rsidP="002F4DA9">
      <w:pPr>
        <w:spacing w:after="0"/>
        <w:ind w:firstLine="709"/>
        <w:jc w:val="both"/>
        <w:rPr>
          <w:rFonts w:eastAsiaTheme="minorEastAsia"/>
        </w:rPr>
      </w:pPr>
      <w:r>
        <w:rPr>
          <w:rFonts w:eastAsiaTheme="minorEastAsia"/>
        </w:rPr>
        <w:t>Условие (59) следует из условия равенства стоимости и цены производства всей произведённой продукции и условия (60), которое выражает равенство прибыли и прибавочной стоимости.</w:t>
      </w:r>
    </w:p>
    <w:p w:rsidR="006A2ED3" w:rsidRDefault="006A2ED3" w:rsidP="002F4DA9">
      <w:pPr>
        <w:spacing w:after="0"/>
        <w:ind w:firstLine="709"/>
        <w:jc w:val="both"/>
        <w:rPr>
          <w:rFonts w:eastAsiaTheme="minorEastAsia"/>
        </w:rPr>
      </w:pPr>
      <w:r>
        <w:rPr>
          <w:rFonts w:eastAsiaTheme="minorEastAsia"/>
        </w:rPr>
        <w:t xml:space="preserve">Имеем ЧЕТЫРЕ независимых уравнения (56), (57), (59) и (60) относительно ТРЁХ неизвестных </w:t>
      </w:r>
      <w:r w:rsidRPr="006A2ED3">
        <w:rPr>
          <w:rFonts w:eastAsiaTheme="minorEastAsia"/>
          <w:position w:val="-10"/>
        </w:rPr>
        <w:object w:dxaOrig="680" w:dyaOrig="260">
          <v:shape id="_x0000_i1170" type="#_x0000_t75" style="width:33.75pt;height:12.75pt" o:ole="">
            <v:imagedata r:id="rId287" o:title=""/>
          </v:shape>
          <o:OLEObject Type="Embed" ProgID="Equation.DSMT4" ShapeID="_x0000_i1170" DrawAspect="Content" ObjectID="_1472635355" r:id="rId288"/>
        </w:object>
      </w:r>
      <w:r>
        <w:rPr>
          <w:rFonts w:eastAsiaTheme="minorEastAsia"/>
        </w:rPr>
        <w:t>. Система имеет решение лишь при некоторой зависимости между коэффиц</w:t>
      </w:r>
      <w:r w:rsidR="006223BE">
        <w:rPr>
          <w:rFonts w:eastAsiaTheme="minorEastAsia"/>
        </w:rPr>
        <w:t>иентами системы, которая</w:t>
      </w:r>
      <w:r>
        <w:rPr>
          <w:rFonts w:eastAsiaTheme="minorEastAsia"/>
        </w:rPr>
        <w:t xml:space="preserve"> является условием совместности уравнений системы.</w:t>
      </w:r>
    </w:p>
    <w:p w:rsidR="006223BE" w:rsidRDefault="006223BE" w:rsidP="002F4DA9">
      <w:pPr>
        <w:spacing w:after="0"/>
        <w:ind w:firstLine="709"/>
        <w:jc w:val="both"/>
        <w:rPr>
          <w:rFonts w:eastAsiaTheme="minorEastAsia"/>
        </w:rPr>
      </w:pPr>
      <w:r>
        <w:rPr>
          <w:rFonts w:eastAsiaTheme="minorEastAsia"/>
        </w:rPr>
        <w:t xml:space="preserve">Уравнения (56) и (57) переписываем, вводя новую переменную </w:t>
      </w:r>
      <w:r w:rsidRPr="006223BE">
        <w:rPr>
          <w:rFonts w:eastAsiaTheme="minorEastAsia"/>
          <w:position w:val="-28"/>
        </w:rPr>
        <w:object w:dxaOrig="560" w:dyaOrig="660">
          <v:shape id="_x0000_i1171" type="#_x0000_t75" style="width:27.75pt;height:33pt" o:ole="">
            <v:imagedata r:id="rId289" o:title=""/>
          </v:shape>
          <o:OLEObject Type="Embed" ProgID="Equation.DSMT4" ShapeID="_x0000_i1171" DrawAspect="Content" ObjectID="_1472635356" r:id="rId290"/>
        </w:object>
      </w:r>
      <w:r>
        <w:rPr>
          <w:rFonts w:eastAsiaTheme="minorEastAsia"/>
        </w:rPr>
        <w:t>:</w:t>
      </w:r>
    </w:p>
    <w:p w:rsidR="006223BE" w:rsidRDefault="006223BE" w:rsidP="002F4DA9">
      <w:pPr>
        <w:spacing w:after="0"/>
        <w:ind w:firstLine="709"/>
        <w:jc w:val="both"/>
        <w:rPr>
          <w:rFonts w:eastAsiaTheme="minorEastAsia"/>
        </w:rPr>
      </w:pPr>
      <w:r w:rsidRPr="00296A8D">
        <w:rPr>
          <w:rFonts w:eastAsiaTheme="minorEastAsia"/>
          <w:position w:val="-14"/>
        </w:rPr>
        <w:object w:dxaOrig="2180" w:dyaOrig="400">
          <v:shape id="_x0000_i1172" type="#_x0000_t75" style="width:108.75pt;height:20.25pt" o:ole="">
            <v:imagedata r:id="rId291" o:title=""/>
          </v:shape>
          <o:OLEObject Type="Embed" ProgID="Equation.DSMT4" ShapeID="_x0000_i1172" DrawAspect="Content" ObjectID="_1472635357" r:id="rId292"/>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(61)</w:t>
      </w:r>
    </w:p>
    <w:p w:rsidR="006223BE" w:rsidRDefault="006223BE" w:rsidP="002F4DA9">
      <w:pPr>
        <w:spacing w:after="0"/>
        <w:ind w:firstLine="709"/>
        <w:jc w:val="both"/>
        <w:rPr>
          <w:rFonts w:eastAsiaTheme="minorEastAsia"/>
        </w:rPr>
      </w:pPr>
      <w:r w:rsidRPr="006223BE">
        <w:rPr>
          <w:rFonts w:eastAsiaTheme="minorEastAsia"/>
          <w:position w:val="-12"/>
        </w:rPr>
        <w:object w:dxaOrig="1840" w:dyaOrig="360">
          <v:shape id="_x0000_i1173" type="#_x0000_t75" style="width:92.25pt;height:18pt" o:ole="">
            <v:imagedata r:id="rId293" o:title=""/>
          </v:shape>
          <o:OLEObject Type="Embed" ProgID="Equation.DSMT4" ShapeID="_x0000_i1173" DrawAspect="Content" ObjectID="_1472635358" r:id="rId294"/>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(62)</w:t>
      </w:r>
    </w:p>
    <w:p w:rsidR="006223BE" w:rsidRDefault="006223BE" w:rsidP="002F4DA9">
      <w:pPr>
        <w:spacing w:after="0"/>
        <w:ind w:firstLine="709"/>
        <w:jc w:val="both"/>
        <w:rPr>
          <w:rFonts w:eastAsiaTheme="minorEastAsia"/>
        </w:rPr>
      </w:pPr>
      <w:r>
        <w:rPr>
          <w:rFonts w:eastAsiaTheme="minorEastAsia"/>
        </w:rPr>
        <w:t>Решая систему (61)-(62), получаем:</w:t>
      </w:r>
    </w:p>
    <w:p w:rsidR="006223BE" w:rsidRDefault="006223BE" w:rsidP="002F4DA9">
      <w:pPr>
        <w:spacing w:after="0"/>
        <w:ind w:firstLine="709"/>
        <w:jc w:val="both"/>
        <w:rPr>
          <w:rFonts w:eastAsiaTheme="minorEastAsia"/>
        </w:rPr>
      </w:pPr>
      <w:r w:rsidRPr="006223BE">
        <w:rPr>
          <w:rFonts w:eastAsiaTheme="minorEastAsia"/>
          <w:position w:val="-32"/>
        </w:rPr>
        <w:object w:dxaOrig="2860" w:dyaOrig="740">
          <v:shape id="_x0000_i1174" type="#_x0000_t75" style="width:143.25pt;height:36.75pt" o:ole="">
            <v:imagedata r:id="rId295" o:title=""/>
          </v:shape>
          <o:OLEObject Type="Embed" ProgID="Equation.DSMT4" ShapeID="_x0000_i1174" DrawAspect="Content" ObjectID="_1472635359" r:id="rId296"/>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(63)</w:t>
      </w:r>
    </w:p>
    <w:p w:rsidR="006223BE" w:rsidRDefault="006223BE" w:rsidP="002F4DA9">
      <w:pPr>
        <w:spacing w:after="0"/>
        <w:ind w:firstLine="709"/>
        <w:jc w:val="both"/>
        <w:rPr>
          <w:rFonts w:eastAsiaTheme="minorEastAsia"/>
        </w:rPr>
      </w:pPr>
      <w:r w:rsidRPr="006223BE">
        <w:rPr>
          <w:rFonts w:eastAsiaTheme="minorEastAsia"/>
          <w:position w:val="-30"/>
        </w:rPr>
        <w:object w:dxaOrig="1300" w:dyaOrig="720">
          <v:shape id="_x0000_i1175" type="#_x0000_t75" style="width:65.25pt;height:36pt" o:ole="">
            <v:imagedata r:id="rId297" o:title=""/>
          </v:shape>
          <o:OLEObject Type="Embed" ProgID="Equation.DSMT4" ShapeID="_x0000_i1175" DrawAspect="Content" ObjectID="_1472635360" r:id="rId298"/>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(64)</w:t>
      </w:r>
    </w:p>
    <w:p w:rsidR="006223BE" w:rsidRDefault="006223BE" w:rsidP="002F4DA9">
      <w:pPr>
        <w:spacing w:after="0"/>
        <w:ind w:firstLine="709"/>
        <w:jc w:val="both"/>
        <w:rPr>
          <w:rFonts w:eastAsiaTheme="minorEastAsia"/>
        </w:rPr>
      </w:pPr>
      <w:r>
        <w:rPr>
          <w:rFonts w:eastAsiaTheme="minorEastAsia"/>
        </w:rPr>
        <w:t>Из (59) находим:</w:t>
      </w:r>
    </w:p>
    <w:p w:rsidR="006223BE" w:rsidRDefault="006223BE" w:rsidP="002F4DA9">
      <w:pPr>
        <w:spacing w:after="0"/>
        <w:ind w:firstLine="709"/>
        <w:jc w:val="both"/>
        <w:rPr>
          <w:rFonts w:eastAsiaTheme="minorEastAsia"/>
        </w:rPr>
      </w:pPr>
      <w:r w:rsidRPr="006223BE">
        <w:rPr>
          <w:rFonts w:eastAsiaTheme="minorEastAsia"/>
          <w:position w:val="-24"/>
        </w:rPr>
        <w:object w:dxaOrig="1100" w:dyaOrig="620">
          <v:shape id="_x0000_i1176" type="#_x0000_t75" style="width:54.75pt;height:30.75pt" o:ole="">
            <v:imagedata r:id="rId299" o:title=""/>
          </v:shape>
          <o:OLEObject Type="Embed" ProgID="Equation.DSMT4" ShapeID="_x0000_i1176" DrawAspect="Content" ObjectID="_1472635361" r:id="rId300"/>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(65)</w:t>
      </w:r>
    </w:p>
    <w:p w:rsidR="006223BE" w:rsidRDefault="006223BE" w:rsidP="002F4DA9">
      <w:pPr>
        <w:spacing w:after="0"/>
        <w:ind w:firstLine="709"/>
        <w:jc w:val="both"/>
        <w:rPr>
          <w:rFonts w:eastAsiaTheme="minorEastAsia"/>
        </w:rPr>
      </w:pPr>
      <w:r>
        <w:rPr>
          <w:rFonts w:eastAsiaTheme="minorEastAsia"/>
        </w:rPr>
        <w:t>Отсюда находим:</w:t>
      </w:r>
    </w:p>
    <w:p w:rsidR="006223BE" w:rsidRDefault="006223BE" w:rsidP="002F4DA9">
      <w:pPr>
        <w:spacing w:after="0"/>
        <w:ind w:firstLine="709"/>
        <w:jc w:val="both"/>
        <w:rPr>
          <w:rFonts w:eastAsiaTheme="minorEastAsia"/>
        </w:rPr>
      </w:pPr>
      <w:r w:rsidRPr="006223BE">
        <w:rPr>
          <w:rFonts w:eastAsiaTheme="minorEastAsia"/>
          <w:position w:val="-10"/>
        </w:rPr>
        <w:object w:dxaOrig="620" w:dyaOrig="279">
          <v:shape id="_x0000_i1177" type="#_x0000_t75" style="width:30.75pt;height:14.25pt" o:ole="">
            <v:imagedata r:id="rId301" o:title=""/>
          </v:shape>
          <o:OLEObject Type="Embed" ProgID="Equation.DSMT4" ShapeID="_x0000_i1177" DrawAspect="Content" ObjectID="_1472635362" r:id="rId302"/>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(66)</w:t>
      </w:r>
    </w:p>
    <w:p w:rsidR="006223BE" w:rsidRDefault="007272BA" w:rsidP="002F4DA9">
      <w:pPr>
        <w:spacing w:after="0"/>
        <w:ind w:firstLine="709"/>
        <w:jc w:val="both"/>
        <w:rPr>
          <w:rFonts w:eastAsiaTheme="minorEastAsia"/>
        </w:rPr>
      </w:pPr>
      <w:r>
        <w:rPr>
          <w:rFonts w:eastAsiaTheme="minorEastAsia"/>
        </w:rPr>
        <w:t>Таким образом, решение задач</w:t>
      </w:r>
      <w:r w:rsidR="00EE770D">
        <w:rPr>
          <w:rFonts w:eastAsiaTheme="minorEastAsia"/>
        </w:rPr>
        <w:t>и</w:t>
      </w:r>
      <w:r>
        <w:rPr>
          <w:rFonts w:eastAsiaTheme="minorEastAsia"/>
        </w:rPr>
        <w:t xml:space="preserve"> полностью </w:t>
      </w:r>
      <w:r w:rsidR="00EE770D">
        <w:rPr>
          <w:rFonts w:eastAsiaTheme="minorEastAsia"/>
        </w:rPr>
        <w:t xml:space="preserve">определяется ЛИШЬ ТРЕМЯ уравнениями. При этом четвёртое уравнение (60) может не выполняться. Чтобы удовлетворить условию (60), необходимо специальным образом выбрать норму прибыли. Уравнение (60) определяет выбор нормы прибыли при произвольных значениях </w:t>
      </w:r>
      <w:r w:rsidR="00EE770D" w:rsidRPr="00EE770D">
        <w:rPr>
          <w:rFonts w:eastAsiaTheme="minorEastAsia"/>
          <w:position w:val="-12"/>
        </w:rPr>
        <w:object w:dxaOrig="1180" w:dyaOrig="360">
          <v:shape id="_x0000_i1178" type="#_x0000_t75" style="width:59.25pt;height:18pt" o:ole="">
            <v:imagedata r:id="rId303" o:title=""/>
          </v:shape>
          <o:OLEObject Type="Embed" ProgID="Equation.DSMT4" ShapeID="_x0000_i1178" DrawAspect="Content" ObjectID="_1472635363" r:id="rId304"/>
        </w:object>
      </w:r>
      <w:r w:rsidR="00EE770D">
        <w:rPr>
          <w:rFonts w:eastAsiaTheme="minorEastAsia"/>
        </w:rPr>
        <w:t xml:space="preserve">. Из третьей строки Таблицы 2 мы видим, что </w:t>
      </w:r>
      <w:r w:rsidR="00EE770D" w:rsidRPr="00EE770D">
        <w:rPr>
          <w:rFonts w:eastAsiaTheme="minorEastAsia"/>
          <w:position w:val="-12"/>
        </w:rPr>
        <w:object w:dxaOrig="300" w:dyaOrig="360">
          <v:shape id="_x0000_i1179" type="#_x0000_t75" style="width:15pt;height:18pt" o:ole="">
            <v:imagedata r:id="rId305" o:title=""/>
          </v:shape>
          <o:OLEObject Type="Embed" ProgID="Equation.DSMT4" ShapeID="_x0000_i1179" DrawAspect="Content" ObjectID="_1472635364" r:id="rId306"/>
        </w:object>
      </w:r>
      <w:r w:rsidR="00EE770D">
        <w:rPr>
          <w:rFonts w:eastAsiaTheme="minorEastAsia"/>
        </w:rPr>
        <w:t xml:space="preserve"> и </w:t>
      </w:r>
      <w:r w:rsidR="00EE770D" w:rsidRPr="00EE770D">
        <w:rPr>
          <w:rFonts w:eastAsiaTheme="minorEastAsia"/>
          <w:position w:val="-12"/>
        </w:rPr>
        <w:object w:dxaOrig="260" w:dyaOrig="360">
          <v:shape id="_x0000_i1180" type="#_x0000_t75" style="width:12.75pt;height:18pt" o:ole="">
            <v:imagedata r:id="rId307" o:title=""/>
          </v:shape>
          <o:OLEObject Type="Embed" ProgID="Equation.DSMT4" ShapeID="_x0000_i1180" DrawAspect="Content" ObjectID="_1472635365" r:id="rId308"/>
        </w:object>
      </w:r>
      <w:r w:rsidR="00EE770D">
        <w:rPr>
          <w:rFonts w:eastAsiaTheme="minorEastAsia"/>
        </w:rPr>
        <w:t xml:space="preserve"> зависят от нормы прибыли. В то же время </w:t>
      </w:r>
      <w:r w:rsidR="00EE770D" w:rsidRPr="00EE770D">
        <w:rPr>
          <w:rFonts w:eastAsiaTheme="minorEastAsia"/>
          <w:position w:val="-12"/>
        </w:rPr>
        <w:object w:dxaOrig="300" w:dyaOrig="360">
          <v:shape id="_x0000_i1181" type="#_x0000_t75" style="width:15pt;height:18pt" o:ole="">
            <v:imagedata r:id="rId305" o:title=""/>
          </v:shape>
          <o:OLEObject Type="Embed" ProgID="Equation.DSMT4" ShapeID="_x0000_i1181" DrawAspect="Content" ObjectID="_1472635366" r:id="rId309"/>
        </w:object>
      </w:r>
      <w:r w:rsidR="00EE770D">
        <w:rPr>
          <w:rFonts w:eastAsiaTheme="minorEastAsia"/>
        </w:rPr>
        <w:t xml:space="preserve"> и </w:t>
      </w:r>
      <w:r w:rsidR="00EE770D" w:rsidRPr="00EE770D">
        <w:rPr>
          <w:rFonts w:eastAsiaTheme="minorEastAsia"/>
          <w:position w:val="-12"/>
        </w:rPr>
        <w:object w:dxaOrig="260" w:dyaOrig="360">
          <v:shape id="_x0000_i1182" type="#_x0000_t75" style="width:12.75pt;height:18pt" o:ole="">
            <v:imagedata r:id="rId307" o:title=""/>
          </v:shape>
          <o:OLEObject Type="Embed" ProgID="Equation.DSMT4" ShapeID="_x0000_i1182" DrawAspect="Content" ObjectID="_1472635367" r:id="rId310"/>
        </w:object>
      </w:r>
      <w:r w:rsidR="00EE770D">
        <w:rPr>
          <w:rFonts w:eastAsiaTheme="minorEastAsia"/>
        </w:rPr>
        <w:t xml:space="preserve"> входят в формулы (63)-(65). Таким образом, правило трансформирования (60) является уравнением относительно </w:t>
      </w:r>
      <w:r w:rsidR="00EE770D" w:rsidRPr="00EE770D">
        <w:rPr>
          <w:rFonts w:eastAsiaTheme="minorEastAsia"/>
          <w:position w:val="-4"/>
        </w:rPr>
        <w:object w:dxaOrig="180" w:dyaOrig="200">
          <v:shape id="_x0000_i1183" type="#_x0000_t75" style="width:9pt;height:9.75pt" o:ole="">
            <v:imagedata r:id="rId311" o:title=""/>
          </v:shape>
          <o:OLEObject Type="Embed" ProgID="Equation.DSMT4" ShapeID="_x0000_i1183" DrawAspect="Content" ObjectID="_1472635368" r:id="rId312"/>
        </w:object>
      </w:r>
      <w:r w:rsidR="00EE770D">
        <w:rPr>
          <w:rFonts w:eastAsiaTheme="minorEastAsia"/>
        </w:rPr>
        <w:t>.</w:t>
      </w:r>
    </w:p>
    <w:p w:rsidR="00EE770D" w:rsidRDefault="00EE770D" w:rsidP="002F4DA9">
      <w:pPr>
        <w:spacing w:after="0"/>
        <w:ind w:firstLine="709"/>
        <w:jc w:val="both"/>
        <w:rPr>
          <w:rFonts w:eastAsiaTheme="minorEastAsia"/>
        </w:rPr>
      </w:pPr>
      <w:r>
        <w:rPr>
          <w:rFonts w:eastAsiaTheme="minorEastAsia"/>
        </w:rPr>
        <w:t xml:space="preserve">Это уравнение после подстановки в него выражений (63)-(65) и замены </w:t>
      </w:r>
      <w:r w:rsidRPr="00EE770D">
        <w:rPr>
          <w:rFonts w:eastAsiaTheme="minorEastAsia"/>
          <w:position w:val="-12"/>
        </w:rPr>
        <w:object w:dxaOrig="300" w:dyaOrig="360">
          <v:shape id="_x0000_i1184" type="#_x0000_t75" style="width:15pt;height:18pt" o:ole="">
            <v:imagedata r:id="rId305" o:title=""/>
          </v:shape>
          <o:OLEObject Type="Embed" ProgID="Equation.DSMT4" ShapeID="_x0000_i1184" DrawAspect="Content" ObjectID="_1472635369" r:id="rId313"/>
        </w:object>
      </w:r>
      <w:r>
        <w:rPr>
          <w:rFonts w:eastAsiaTheme="minorEastAsia"/>
        </w:rPr>
        <w:t xml:space="preserve"> и </w:t>
      </w:r>
      <w:r w:rsidRPr="00EE770D">
        <w:rPr>
          <w:rFonts w:eastAsiaTheme="minorEastAsia"/>
          <w:position w:val="-12"/>
        </w:rPr>
        <w:object w:dxaOrig="260" w:dyaOrig="360">
          <v:shape id="_x0000_i1185" type="#_x0000_t75" style="width:12.75pt;height:18pt" o:ole="">
            <v:imagedata r:id="rId307" o:title=""/>
          </v:shape>
          <o:OLEObject Type="Embed" ProgID="Equation.DSMT4" ShapeID="_x0000_i1185" DrawAspect="Content" ObjectID="_1472635370" r:id="rId314"/>
        </w:object>
      </w:r>
      <w:r>
        <w:rPr>
          <w:rFonts w:eastAsiaTheme="minorEastAsia"/>
        </w:rPr>
        <w:t xml:space="preserve"> выражениями из Таблицы 1 (третья строка) сводится к следующему виду:</w:t>
      </w:r>
    </w:p>
    <w:p w:rsidR="00EE770D" w:rsidRDefault="00EE770D" w:rsidP="002F4DA9">
      <w:pPr>
        <w:spacing w:after="0"/>
        <w:ind w:firstLine="709"/>
        <w:jc w:val="both"/>
        <w:rPr>
          <w:rFonts w:eastAsiaTheme="minorEastAsia"/>
        </w:rPr>
      </w:pPr>
      <w:r w:rsidRPr="00EE770D">
        <w:rPr>
          <w:rFonts w:eastAsiaTheme="minorEastAsia"/>
          <w:position w:val="-14"/>
        </w:rPr>
        <w:object w:dxaOrig="2720" w:dyaOrig="400">
          <v:shape id="_x0000_i1186" type="#_x0000_t75" style="width:135.75pt;height:20.25pt" o:ole="">
            <v:imagedata r:id="rId315" o:title=""/>
          </v:shape>
          <o:OLEObject Type="Embed" ProgID="Equation.DSMT4" ShapeID="_x0000_i1186" DrawAspect="Content" ObjectID="_1472635371" r:id="rId316"/>
        </w:object>
      </w:r>
      <w:r w:rsidR="009B1202">
        <w:rPr>
          <w:rFonts w:eastAsiaTheme="minorEastAsia"/>
        </w:rPr>
        <w:tab/>
      </w:r>
      <w:r w:rsidR="009B1202">
        <w:rPr>
          <w:rFonts w:eastAsiaTheme="minorEastAsia"/>
        </w:rPr>
        <w:tab/>
      </w:r>
      <w:r w:rsidR="009B1202">
        <w:rPr>
          <w:rFonts w:eastAsiaTheme="minorEastAsia"/>
        </w:rPr>
        <w:tab/>
      </w:r>
      <w:r w:rsidR="009B1202">
        <w:rPr>
          <w:rFonts w:eastAsiaTheme="minorEastAsia"/>
        </w:rPr>
        <w:tab/>
      </w:r>
      <w:r w:rsidR="009B1202">
        <w:rPr>
          <w:rFonts w:eastAsiaTheme="minorEastAsia"/>
        </w:rPr>
        <w:tab/>
      </w:r>
      <w:r w:rsidR="009B1202">
        <w:rPr>
          <w:rFonts w:eastAsiaTheme="minorEastAsia"/>
        </w:rPr>
        <w:tab/>
      </w:r>
      <w:r w:rsidR="009B1202">
        <w:rPr>
          <w:rFonts w:eastAsiaTheme="minorEastAsia"/>
        </w:rPr>
        <w:tab/>
      </w:r>
      <w:r w:rsidR="009B1202">
        <w:rPr>
          <w:rFonts w:eastAsiaTheme="minorEastAsia"/>
        </w:rPr>
        <w:tab/>
        <w:t>(67)</w:t>
      </w:r>
    </w:p>
    <w:p w:rsidR="00A20861" w:rsidRDefault="009B1202" w:rsidP="002F4DA9">
      <w:pPr>
        <w:spacing w:after="0"/>
        <w:ind w:firstLine="709"/>
        <w:jc w:val="both"/>
        <w:rPr>
          <w:rFonts w:eastAsiaTheme="minorEastAsia"/>
        </w:rPr>
      </w:pPr>
      <w:r>
        <w:rPr>
          <w:rFonts w:eastAsiaTheme="minorEastAsia"/>
        </w:rPr>
        <w:t xml:space="preserve">Реалистичным решениям соответствует условие </w:t>
      </w:r>
      <w:r w:rsidRPr="009B1202">
        <w:rPr>
          <w:rFonts w:eastAsiaTheme="minorEastAsia"/>
          <w:position w:val="-12"/>
        </w:rPr>
        <w:object w:dxaOrig="720" w:dyaOrig="360">
          <v:shape id="_x0000_i1187" type="#_x0000_t75" style="width:36pt;height:18pt" o:ole="">
            <v:imagedata r:id="rId317" o:title=""/>
          </v:shape>
          <o:OLEObject Type="Embed" ProgID="Equation.DSMT4" ShapeID="_x0000_i1187" DrawAspect="Content" ObjectID="_1472635372" r:id="rId318"/>
        </w:object>
      </w:r>
      <w:r>
        <w:rPr>
          <w:rFonts w:eastAsiaTheme="minorEastAsia"/>
        </w:rPr>
        <w:t>.</w:t>
      </w:r>
    </w:p>
    <w:p w:rsidR="009B1202" w:rsidRDefault="00A20861" w:rsidP="002F4DA9">
      <w:pPr>
        <w:spacing w:after="0"/>
        <w:ind w:firstLine="709"/>
        <w:jc w:val="both"/>
        <w:rPr>
          <w:rFonts w:eastAsiaTheme="minorEastAsia"/>
        </w:rPr>
      </w:pPr>
      <w:r>
        <w:rPr>
          <w:rFonts w:eastAsiaTheme="minorEastAsia"/>
        </w:rPr>
        <w:t>П</w:t>
      </w:r>
      <w:r w:rsidR="001500E9">
        <w:rPr>
          <w:rFonts w:eastAsiaTheme="minorEastAsia"/>
        </w:rPr>
        <w:t>риведены детали выкладок.</w:t>
      </w:r>
    </w:p>
    <w:p w:rsidR="001500E9" w:rsidRDefault="004D275D" w:rsidP="002F4DA9">
      <w:pPr>
        <w:spacing w:after="0"/>
        <w:ind w:firstLine="709"/>
        <w:jc w:val="both"/>
        <w:rPr>
          <w:rFonts w:eastAsiaTheme="minorEastAsia"/>
        </w:rPr>
      </w:pPr>
      <w:r w:rsidRPr="004D275D">
        <w:rPr>
          <w:rFonts w:eastAsiaTheme="minorEastAsia"/>
          <w:position w:val="-34"/>
        </w:rPr>
        <w:object w:dxaOrig="5899" w:dyaOrig="800">
          <v:shape id="_x0000_i1188" type="#_x0000_t75" style="width:294.75pt;height:39.75pt" o:ole="">
            <v:imagedata r:id="rId319" o:title=""/>
          </v:shape>
          <o:OLEObject Type="Embed" ProgID="Equation.DSMT4" ShapeID="_x0000_i1188" DrawAspect="Content" ObjectID="_1472635373" r:id="rId320"/>
        </w:object>
      </w:r>
      <w:r>
        <w:rPr>
          <w:rFonts w:eastAsiaTheme="minorEastAsia"/>
        </w:rPr>
        <w:tab/>
      </w:r>
      <w:r>
        <w:rPr>
          <w:rFonts w:eastAsiaTheme="minorEastAsia"/>
        </w:rPr>
        <w:tab/>
      </w:r>
      <w:r>
        <w:rPr>
          <w:rFonts w:eastAsiaTheme="minorEastAsia"/>
        </w:rPr>
        <w:tab/>
        <w:t>(68)</w:t>
      </w:r>
    </w:p>
    <w:p w:rsidR="004D275D" w:rsidRDefault="004D275D" w:rsidP="002F4DA9">
      <w:pPr>
        <w:spacing w:after="0"/>
        <w:ind w:firstLine="709"/>
        <w:jc w:val="both"/>
        <w:rPr>
          <w:rFonts w:eastAsiaTheme="minorEastAsia"/>
        </w:rPr>
      </w:pPr>
      <w:r w:rsidRPr="004D275D">
        <w:rPr>
          <w:rFonts w:eastAsiaTheme="minorEastAsia"/>
          <w:position w:val="-34"/>
        </w:rPr>
        <w:object w:dxaOrig="5500" w:dyaOrig="720">
          <v:shape id="_x0000_i1189" type="#_x0000_t75" style="width:275.25pt;height:36pt" o:ole="">
            <v:imagedata r:id="rId321" o:title=""/>
          </v:shape>
          <o:OLEObject Type="Embed" ProgID="Equation.DSMT4" ShapeID="_x0000_i1189" DrawAspect="Content" ObjectID="_1472635374" r:id="rId322"/>
        </w:object>
      </w:r>
      <w:r>
        <w:rPr>
          <w:rFonts w:eastAsiaTheme="minorEastAsia"/>
        </w:rPr>
        <w:tab/>
      </w:r>
      <w:r>
        <w:rPr>
          <w:rFonts w:eastAsiaTheme="minorEastAsia"/>
        </w:rPr>
        <w:tab/>
      </w:r>
      <w:r>
        <w:rPr>
          <w:rFonts w:eastAsiaTheme="minorEastAsia"/>
        </w:rPr>
        <w:tab/>
      </w:r>
      <w:r>
        <w:rPr>
          <w:rFonts w:eastAsiaTheme="minorEastAsia"/>
        </w:rPr>
        <w:tab/>
        <w:t>(69)</w:t>
      </w:r>
    </w:p>
    <w:p w:rsidR="004D275D" w:rsidRDefault="004D275D" w:rsidP="002F4DA9">
      <w:pPr>
        <w:spacing w:after="0"/>
        <w:ind w:firstLine="709"/>
        <w:jc w:val="both"/>
        <w:rPr>
          <w:rFonts w:eastAsiaTheme="minorEastAsia"/>
        </w:rPr>
      </w:pPr>
      <w:r w:rsidRPr="004D275D">
        <w:rPr>
          <w:rFonts w:eastAsiaTheme="minorEastAsia"/>
          <w:position w:val="-38"/>
        </w:rPr>
        <w:object w:dxaOrig="7680" w:dyaOrig="880">
          <v:shape id="_x0000_i1190" type="#_x0000_t75" style="width:384pt;height:44.25pt" o:ole="">
            <v:imagedata r:id="rId323" o:title=""/>
          </v:shape>
          <o:OLEObject Type="Embed" ProgID="Equation.DSMT4" ShapeID="_x0000_i1190" DrawAspect="Content" ObjectID="_1472635375" r:id="rId324"/>
        </w:object>
      </w:r>
      <w:r>
        <w:rPr>
          <w:rFonts w:eastAsiaTheme="minorEastAsia"/>
        </w:rPr>
        <w:tab/>
        <w:t>(70)</w:t>
      </w:r>
    </w:p>
    <w:p w:rsidR="004D275D" w:rsidRDefault="00791EB7" w:rsidP="002F4DA9">
      <w:pPr>
        <w:spacing w:after="0"/>
        <w:ind w:firstLine="709"/>
        <w:jc w:val="both"/>
        <w:rPr>
          <w:rFonts w:eastAsiaTheme="minorEastAsia"/>
        </w:rPr>
      </w:pPr>
      <w:r w:rsidRPr="00791EB7">
        <w:rPr>
          <w:rFonts w:eastAsiaTheme="minorEastAsia"/>
          <w:position w:val="-38"/>
        </w:rPr>
        <w:object w:dxaOrig="4300" w:dyaOrig="800">
          <v:shape id="_x0000_i1191" type="#_x0000_t75" style="width:215.25pt;height:39.75pt" o:ole="">
            <v:imagedata r:id="rId325" o:title=""/>
          </v:shape>
          <o:OLEObject Type="Embed" ProgID="Equation.DSMT4" ShapeID="_x0000_i1191" DrawAspect="Content" ObjectID="_1472635376" r:id="rId326"/>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(71)</w:t>
      </w:r>
    </w:p>
    <w:p w:rsidR="00791EB7" w:rsidRDefault="00791EB7" w:rsidP="002F4DA9">
      <w:pPr>
        <w:spacing w:after="0"/>
        <w:ind w:firstLine="709"/>
        <w:jc w:val="both"/>
        <w:rPr>
          <w:rFonts w:eastAsiaTheme="minorEastAsia"/>
        </w:rPr>
      </w:pPr>
      <w:r>
        <w:rPr>
          <w:rFonts w:eastAsiaTheme="minorEastAsia"/>
        </w:rPr>
        <w:t>Подставив в левую часть (60), получим:</w:t>
      </w:r>
    </w:p>
    <w:p w:rsidR="00791EB7" w:rsidRDefault="00F35B04" w:rsidP="002F4DA9">
      <w:pPr>
        <w:spacing w:after="0"/>
        <w:ind w:firstLine="709"/>
        <w:jc w:val="both"/>
        <w:rPr>
          <w:rFonts w:eastAsiaTheme="minorEastAsia"/>
        </w:rPr>
      </w:pPr>
      <w:r w:rsidRPr="00F35B04">
        <w:rPr>
          <w:rFonts w:eastAsiaTheme="minorEastAsia"/>
          <w:position w:val="-72"/>
        </w:rPr>
        <w:object w:dxaOrig="8520" w:dyaOrig="1560">
          <v:shape id="_x0000_i1192" type="#_x0000_t75" style="width:426pt;height:78pt" o:ole="">
            <v:imagedata r:id="rId327" o:title=""/>
          </v:shape>
          <o:OLEObject Type="Embed" ProgID="Equation.DSMT4" ShapeID="_x0000_i1192" DrawAspect="Content" ObjectID="_1472635377" r:id="rId328"/>
        </w:object>
      </w:r>
      <w:r w:rsidR="00791EB7">
        <w:rPr>
          <w:rFonts w:eastAsiaTheme="minorEastAsia"/>
        </w:rPr>
        <w:tab/>
      </w:r>
      <w:r w:rsidR="00791EB7">
        <w:rPr>
          <w:rFonts w:eastAsiaTheme="minorEastAsia"/>
        </w:rPr>
        <w:tab/>
      </w:r>
      <w:r w:rsidR="00791EB7">
        <w:rPr>
          <w:rFonts w:eastAsiaTheme="minorEastAsia"/>
        </w:rPr>
        <w:tab/>
      </w:r>
      <w:r w:rsidR="00791EB7">
        <w:rPr>
          <w:rFonts w:eastAsiaTheme="minorEastAsia"/>
        </w:rPr>
        <w:tab/>
      </w:r>
      <w:r w:rsidR="00791EB7">
        <w:rPr>
          <w:rFonts w:eastAsiaTheme="minorEastAsia"/>
        </w:rPr>
        <w:tab/>
      </w:r>
      <w:r w:rsidR="00FD066A">
        <w:rPr>
          <w:rFonts w:eastAsiaTheme="minorEastAsia"/>
        </w:rPr>
        <w:tab/>
      </w:r>
      <w:r w:rsidR="00FD066A">
        <w:rPr>
          <w:rFonts w:eastAsiaTheme="minorEastAsia"/>
        </w:rPr>
        <w:tab/>
      </w:r>
      <w:r w:rsidR="00FD066A">
        <w:rPr>
          <w:rFonts w:eastAsiaTheme="minorEastAsia"/>
        </w:rPr>
        <w:tab/>
      </w:r>
      <w:r w:rsidR="00FD066A">
        <w:rPr>
          <w:rFonts w:eastAsiaTheme="minorEastAsia"/>
        </w:rPr>
        <w:tab/>
      </w:r>
      <w:r w:rsidR="00FD066A">
        <w:rPr>
          <w:rFonts w:eastAsiaTheme="minorEastAsia"/>
        </w:rPr>
        <w:tab/>
      </w:r>
      <w:r w:rsidR="00FD066A">
        <w:rPr>
          <w:rFonts w:eastAsiaTheme="minorEastAsia"/>
        </w:rPr>
        <w:tab/>
      </w:r>
      <w:r w:rsidR="00FD066A">
        <w:rPr>
          <w:rFonts w:eastAsiaTheme="minorEastAsia"/>
        </w:rPr>
        <w:tab/>
      </w:r>
      <w:r w:rsidR="00791EB7">
        <w:rPr>
          <w:rFonts w:eastAsiaTheme="minorEastAsia"/>
        </w:rPr>
        <w:t>(72)</w:t>
      </w:r>
    </w:p>
    <w:p w:rsidR="00791EB7" w:rsidRDefault="00791EB7" w:rsidP="002F4DA9">
      <w:pPr>
        <w:spacing w:after="0"/>
        <w:ind w:firstLine="709"/>
        <w:jc w:val="both"/>
        <w:rPr>
          <w:rFonts w:eastAsiaTheme="minorEastAsia"/>
        </w:rPr>
      </w:pPr>
      <w:r>
        <w:rPr>
          <w:rFonts w:eastAsiaTheme="minorEastAsia"/>
        </w:rPr>
        <w:t>Учитываем, что:</w:t>
      </w:r>
    </w:p>
    <w:p w:rsidR="00791EB7" w:rsidRDefault="00791EB7" w:rsidP="002F4DA9">
      <w:pPr>
        <w:spacing w:after="0"/>
        <w:ind w:firstLine="709"/>
        <w:jc w:val="both"/>
        <w:rPr>
          <w:rFonts w:eastAsiaTheme="minorEastAsia"/>
        </w:rPr>
      </w:pPr>
      <w:r w:rsidRPr="00791EB7">
        <w:rPr>
          <w:rFonts w:eastAsiaTheme="minorEastAsia"/>
          <w:position w:val="-14"/>
        </w:rPr>
        <w:object w:dxaOrig="3159" w:dyaOrig="400">
          <v:shape id="_x0000_i1193" type="#_x0000_t75" style="width:158.25pt;height:20.25pt" o:ole="">
            <v:imagedata r:id="rId329" o:title=""/>
          </v:shape>
          <o:OLEObject Type="Embed" ProgID="Equation.DSMT4" ShapeID="_x0000_i1193" DrawAspect="Content" ObjectID="_1472635378" r:id="rId330"/>
        </w:object>
      </w:r>
      <w:r w:rsidR="00F35B04">
        <w:rPr>
          <w:rFonts w:eastAsiaTheme="minorEastAsia"/>
        </w:rPr>
        <w:tab/>
      </w:r>
      <w:r w:rsidR="00F35B04">
        <w:rPr>
          <w:rFonts w:eastAsiaTheme="minorEastAsia"/>
        </w:rPr>
        <w:tab/>
      </w:r>
      <w:r w:rsidR="00F35B04">
        <w:rPr>
          <w:rFonts w:eastAsiaTheme="minorEastAsia"/>
        </w:rPr>
        <w:tab/>
      </w:r>
      <w:r w:rsidR="00F35B04">
        <w:rPr>
          <w:rFonts w:eastAsiaTheme="minorEastAsia"/>
        </w:rPr>
        <w:tab/>
      </w:r>
      <w:r w:rsidR="00F35B04">
        <w:rPr>
          <w:rFonts w:eastAsiaTheme="minorEastAsia"/>
        </w:rPr>
        <w:tab/>
      </w:r>
      <w:r w:rsidR="00F35B04">
        <w:rPr>
          <w:rFonts w:eastAsiaTheme="minorEastAsia"/>
        </w:rPr>
        <w:tab/>
      </w:r>
      <w:r w:rsidR="00F35B04">
        <w:rPr>
          <w:rFonts w:eastAsiaTheme="minorEastAsia"/>
        </w:rPr>
        <w:tab/>
        <w:t>(73)</w:t>
      </w:r>
    </w:p>
    <w:p w:rsidR="00F35B04" w:rsidRDefault="00F35B04" w:rsidP="002F4DA9">
      <w:pPr>
        <w:spacing w:after="0"/>
        <w:ind w:firstLine="709"/>
        <w:jc w:val="both"/>
        <w:rPr>
          <w:rFonts w:eastAsiaTheme="minorEastAsia"/>
        </w:rPr>
      </w:pPr>
      <w:r>
        <w:rPr>
          <w:rFonts w:eastAsiaTheme="minorEastAsia"/>
        </w:rPr>
        <w:t>Условие (60) переписываем в виде:</w:t>
      </w:r>
    </w:p>
    <w:p w:rsidR="00F35B04" w:rsidRDefault="00D73703" w:rsidP="00923E98">
      <w:pPr>
        <w:spacing w:after="0"/>
        <w:jc w:val="both"/>
        <w:rPr>
          <w:rFonts w:eastAsiaTheme="minorEastAsia"/>
        </w:rPr>
      </w:pPr>
      <w:r w:rsidRPr="002C650B">
        <w:rPr>
          <w:rFonts w:eastAsiaTheme="minorEastAsia"/>
          <w:position w:val="-36"/>
        </w:rPr>
        <w:object w:dxaOrig="9499" w:dyaOrig="840">
          <v:shape id="_x0000_i1194" type="#_x0000_t75" style="width:474.75pt;height:42pt" o:ole="">
            <v:imagedata r:id="rId331" o:title=""/>
          </v:shape>
          <o:OLEObject Type="Embed" ProgID="Equation.DSMT4" ShapeID="_x0000_i1194" DrawAspect="Content" ObjectID="_1472635379" r:id="rId332"/>
        </w:object>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t>(74)</w:t>
      </w:r>
    </w:p>
    <w:p w:rsidR="00923E98" w:rsidRDefault="00923E98" w:rsidP="00923E98">
      <w:pPr>
        <w:spacing w:after="0"/>
        <w:ind w:firstLine="709"/>
        <w:jc w:val="both"/>
        <w:rPr>
          <w:rFonts w:eastAsiaTheme="minorEastAsia"/>
        </w:rPr>
      </w:pPr>
      <w:r>
        <w:rPr>
          <w:rFonts w:eastAsiaTheme="minorEastAsia"/>
        </w:rPr>
        <w:t xml:space="preserve">Учитывая (73), находим первый корень: </w:t>
      </w:r>
      <w:r w:rsidRPr="00923E98">
        <w:rPr>
          <w:rFonts w:eastAsiaTheme="minorEastAsia"/>
          <w:position w:val="-4"/>
        </w:rPr>
        <w:object w:dxaOrig="660" w:dyaOrig="260">
          <v:shape id="_x0000_i1195" type="#_x0000_t75" style="width:33pt;height:12.75pt" o:ole="">
            <v:imagedata r:id="rId333" o:title=""/>
          </v:shape>
          <o:OLEObject Type="Embed" ProgID="Equation.DSMT4" ShapeID="_x0000_i1195" DrawAspect="Content" ObjectID="_1472635380" r:id="rId334"/>
        </w:object>
      </w:r>
      <w:r>
        <w:rPr>
          <w:rFonts w:eastAsiaTheme="minorEastAsia"/>
        </w:rPr>
        <w:t xml:space="preserve"> - не соответствует условиям реалистичности. Рассмотрим второй множитель в формуле (74). Запишем его в следующем виде:</w:t>
      </w:r>
    </w:p>
    <w:p w:rsidR="00923E98" w:rsidRDefault="00923E98" w:rsidP="00923E98">
      <w:pPr>
        <w:spacing w:after="0"/>
        <w:ind w:firstLine="709"/>
        <w:jc w:val="both"/>
        <w:rPr>
          <w:rFonts w:eastAsiaTheme="minorEastAsia"/>
        </w:rPr>
      </w:pPr>
      <w:r w:rsidRPr="00923E98">
        <w:rPr>
          <w:rFonts w:eastAsiaTheme="minorEastAsia"/>
          <w:position w:val="-32"/>
        </w:rPr>
        <w:object w:dxaOrig="2700" w:dyaOrig="800">
          <v:shape id="_x0000_i1196" type="#_x0000_t75" style="width:135pt;height:39.75pt" o:ole="">
            <v:imagedata r:id="rId335" o:title=""/>
          </v:shape>
          <o:OLEObject Type="Embed" ProgID="Equation.DSMT4" ShapeID="_x0000_i1196" DrawAspect="Content" ObjectID="_1472635381" r:id="rId336"/>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(75)</w:t>
      </w:r>
    </w:p>
    <w:p w:rsidR="00923E98" w:rsidRDefault="00923E98" w:rsidP="00923E98">
      <w:pPr>
        <w:spacing w:after="0"/>
        <w:ind w:firstLine="709"/>
        <w:jc w:val="both"/>
        <w:rPr>
          <w:rFonts w:eastAsiaTheme="minorEastAsia"/>
        </w:rPr>
      </w:pPr>
      <w:r w:rsidRPr="00923E98">
        <w:rPr>
          <w:rFonts w:eastAsiaTheme="minorEastAsia"/>
          <w:position w:val="-14"/>
        </w:rPr>
        <w:object w:dxaOrig="2220" w:dyaOrig="400">
          <v:shape id="_x0000_i1197" type="#_x0000_t75" style="width:111pt;height:20.25pt" o:ole="">
            <v:imagedata r:id="rId337" o:title=""/>
          </v:shape>
          <o:OLEObject Type="Embed" ProgID="Equation.DSMT4" ShapeID="_x0000_i1197" DrawAspect="Content" ObjectID="_1472635382" r:id="rId338"/>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(76)</w:t>
      </w:r>
    </w:p>
    <w:p w:rsidR="00923E98" w:rsidRDefault="00923E98" w:rsidP="00923E98">
      <w:pPr>
        <w:spacing w:after="0"/>
        <w:ind w:firstLine="709"/>
        <w:jc w:val="both"/>
        <w:rPr>
          <w:rFonts w:eastAsiaTheme="minorEastAsia"/>
        </w:rPr>
      </w:pPr>
      <w:r w:rsidRPr="00923E98">
        <w:rPr>
          <w:rFonts w:eastAsiaTheme="minorEastAsia"/>
          <w:position w:val="-16"/>
        </w:rPr>
        <w:object w:dxaOrig="3220" w:dyaOrig="440">
          <v:shape id="_x0000_i1198" type="#_x0000_t75" style="width:161.25pt;height:21.75pt" o:ole="">
            <v:imagedata r:id="rId339" o:title=""/>
          </v:shape>
          <o:OLEObject Type="Embed" ProgID="Equation.DSMT4" ShapeID="_x0000_i1198" DrawAspect="Content" ObjectID="_1472635383" r:id="rId340"/>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(77)</w:t>
      </w:r>
    </w:p>
    <w:p w:rsidR="00923E98" w:rsidRDefault="00175DD8" w:rsidP="00923E98">
      <w:pPr>
        <w:spacing w:after="0"/>
        <w:ind w:firstLine="709"/>
        <w:jc w:val="both"/>
        <w:rPr>
          <w:rFonts w:eastAsiaTheme="minorEastAsia"/>
        </w:rPr>
      </w:pPr>
      <w:r w:rsidRPr="00923E98">
        <w:rPr>
          <w:rFonts w:eastAsiaTheme="minorEastAsia"/>
          <w:position w:val="-14"/>
        </w:rPr>
        <w:object w:dxaOrig="4099" w:dyaOrig="400">
          <v:shape id="_x0000_i1199" type="#_x0000_t75" style="width:204.75pt;height:20.25pt" o:ole="">
            <v:imagedata r:id="rId341" o:title=""/>
          </v:shape>
          <o:OLEObject Type="Embed" ProgID="Equation.DSMT4" ShapeID="_x0000_i1199" DrawAspect="Content" ObjectID="_1472635384" r:id="rId342"/>
        </w:object>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t>(78)</w:t>
      </w:r>
    </w:p>
    <w:p w:rsidR="00923E98" w:rsidRDefault="00D73703" w:rsidP="00923E98">
      <w:pPr>
        <w:spacing w:after="0"/>
        <w:ind w:firstLine="709"/>
        <w:jc w:val="both"/>
        <w:rPr>
          <w:rFonts w:eastAsiaTheme="minorEastAsia"/>
        </w:rPr>
      </w:pPr>
      <w:r w:rsidRPr="00923E98">
        <w:rPr>
          <w:rFonts w:eastAsiaTheme="minorEastAsia"/>
          <w:position w:val="-14"/>
        </w:rPr>
        <w:object w:dxaOrig="2160" w:dyaOrig="400">
          <v:shape id="_x0000_i1200" type="#_x0000_t75" style="width:108pt;height:20.25pt" o:ole="">
            <v:imagedata r:id="rId343" o:title=""/>
          </v:shape>
          <o:OLEObject Type="Embed" ProgID="Equation.DSMT4" ShapeID="_x0000_i1200" DrawAspect="Content" ObjectID="_1472635385" r:id="rId344"/>
        </w:object>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r>
      <w:r w:rsidR="00923E98">
        <w:rPr>
          <w:rFonts w:eastAsiaTheme="minorEastAsia"/>
        </w:rPr>
        <w:tab/>
        <w:t>(79)</w:t>
      </w:r>
    </w:p>
    <w:p w:rsidR="00923E98" w:rsidRDefault="00175DD8" w:rsidP="00923E98">
      <w:pPr>
        <w:spacing w:after="0"/>
        <w:ind w:firstLine="709"/>
        <w:jc w:val="both"/>
        <w:rPr>
          <w:rFonts w:eastAsiaTheme="minorEastAsia"/>
        </w:rPr>
      </w:pPr>
      <w:r w:rsidRPr="00D73703">
        <w:rPr>
          <w:rFonts w:eastAsiaTheme="minorEastAsia"/>
          <w:position w:val="-12"/>
        </w:rPr>
        <w:object w:dxaOrig="2100" w:dyaOrig="360">
          <v:shape id="_x0000_i1201" type="#_x0000_t75" style="width:105pt;height:18pt" o:ole="">
            <v:imagedata r:id="rId345" o:title=""/>
          </v:shape>
          <o:OLEObject Type="Embed" ProgID="Equation.DSMT4" ShapeID="_x0000_i1201" DrawAspect="Content" ObjectID="_1472635386" r:id="rId346"/>
        </w:object>
      </w:r>
      <w:r w:rsidR="00D73703">
        <w:rPr>
          <w:rFonts w:eastAsiaTheme="minorEastAsia"/>
        </w:rPr>
        <w:tab/>
      </w:r>
      <w:r w:rsidR="00D73703">
        <w:rPr>
          <w:rFonts w:eastAsiaTheme="minorEastAsia"/>
        </w:rPr>
        <w:tab/>
      </w:r>
      <w:r w:rsidR="00D73703">
        <w:rPr>
          <w:rFonts w:eastAsiaTheme="minorEastAsia"/>
        </w:rPr>
        <w:tab/>
      </w:r>
      <w:r w:rsidR="00D73703">
        <w:rPr>
          <w:rFonts w:eastAsiaTheme="minorEastAsia"/>
        </w:rPr>
        <w:tab/>
      </w:r>
      <w:r w:rsidR="00D73703">
        <w:rPr>
          <w:rFonts w:eastAsiaTheme="minorEastAsia"/>
        </w:rPr>
        <w:tab/>
      </w:r>
      <w:r w:rsidR="00D73703">
        <w:rPr>
          <w:rFonts w:eastAsiaTheme="minorEastAsia"/>
        </w:rPr>
        <w:tab/>
      </w:r>
      <w:r w:rsidR="00D73703">
        <w:rPr>
          <w:rFonts w:eastAsiaTheme="minorEastAsia"/>
        </w:rPr>
        <w:tab/>
      </w:r>
      <w:r w:rsidR="00D73703">
        <w:rPr>
          <w:rFonts w:eastAsiaTheme="minorEastAsia"/>
        </w:rPr>
        <w:tab/>
      </w:r>
      <w:r w:rsidR="00D73703">
        <w:rPr>
          <w:rFonts w:eastAsiaTheme="minorEastAsia"/>
        </w:rPr>
        <w:tab/>
        <w:t>(80)</w:t>
      </w:r>
    </w:p>
    <w:p w:rsidR="00D73703" w:rsidRDefault="00D73703" w:rsidP="00923E98">
      <w:pPr>
        <w:spacing w:after="0"/>
        <w:ind w:firstLine="709"/>
        <w:jc w:val="both"/>
        <w:rPr>
          <w:rFonts w:eastAsiaTheme="minorEastAsia"/>
        </w:rPr>
      </w:pPr>
      <w:r>
        <w:rPr>
          <w:rFonts w:eastAsiaTheme="minorEastAsia"/>
        </w:rPr>
        <w:t>Приводя к общему знаменателю (75), получаем:</w:t>
      </w:r>
    </w:p>
    <w:p w:rsidR="00D73703" w:rsidRDefault="00D73703" w:rsidP="00923E98">
      <w:pPr>
        <w:spacing w:after="0"/>
        <w:ind w:firstLine="709"/>
        <w:jc w:val="both"/>
        <w:rPr>
          <w:rFonts w:eastAsiaTheme="minorEastAsia"/>
        </w:rPr>
      </w:pPr>
      <w:r w:rsidRPr="00D73703">
        <w:rPr>
          <w:rFonts w:eastAsiaTheme="minorEastAsia"/>
          <w:position w:val="-32"/>
        </w:rPr>
        <w:object w:dxaOrig="4560" w:dyaOrig="760">
          <v:shape id="_x0000_i1202" type="#_x0000_t75" style="width:228pt;height:38.25pt" o:ole="">
            <v:imagedata r:id="rId347" o:title=""/>
          </v:shape>
          <o:OLEObject Type="Embed" ProgID="Equation.DSMT4" ShapeID="_x0000_i1202" DrawAspect="Content" ObjectID="_1472635387" r:id="rId348"/>
        </w:object>
      </w:r>
      <w:r w:rsidR="00175DD8">
        <w:rPr>
          <w:rFonts w:eastAsiaTheme="minorEastAsia"/>
        </w:rPr>
        <w:tab/>
      </w:r>
      <w:r w:rsidR="00175DD8">
        <w:rPr>
          <w:rFonts w:eastAsiaTheme="minorEastAsia"/>
        </w:rPr>
        <w:tab/>
      </w:r>
      <w:r w:rsidR="00175DD8">
        <w:rPr>
          <w:rFonts w:eastAsiaTheme="minorEastAsia"/>
        </w:rPr>
        <w:tab/>
      </w:r>
      <w:r w:rsidR="00175DD8">
        <w:rPr>
          <w:rFonts w:eastAsiaTheme="minorEastAsia"/>
        </w:rPr>
        <w:tab/>
      </w:r>
      <w:r w:rsidR="00175DD8">
        <w:rPr>
          <w:rFonts w:eastAsiaTheme="minorEastAsia"/>
        </w:rPr>
        <w:tab/>
        <w:t>(81)</w:t>
      </w:r>
    </w:p>
    <w:p w:rsidR="00175DD8" w:rsidRDefault="00175DD8" w:rsidP="00923E98">
      <w:pPr>
        <w:spacing w:after="0"/>
        <w:ind w:firstLine="709"/>
        <w:jc w:val="both"/>
        <w:rPr>
          <w:rFonts w:eastAsiaTheme="minorEastAsia"/>
        </w:rPr>
      </w:pPr>
      <w:r>
        <w:rPr>
          <w:rFonts w:eastAsiaTheme="minorEastAsia"/>
        </w:rPr>
        <w:t>Прямой проверкой убеждаемся, что:</w:t>
      </w:r>
    </w:p>
    <w:p w:rsidR="00175DD8" w:rsidRDefault="00175DD8" w:rsidP="00923E98">
      <w:pPr>
        <w:spacing w:after="0"/>
        <w:ind w:firstLine="709"/>
        <w:jc w:val="both"/>
        <w:rPr>
          <w:rFonts w:eastAsiaTheme="minorEastAsia"/>
        </w:rPr>
      </w:pPr>
      <w:r w:rsidRPr="00175DD8">
        <w:rPr>
          <w:rFonts w:eastAsiaTheme="minorEastAsia"/>
          <w:position w:val="-6"/>
        </w:rPr>
        <w:object w:dxaOrig="1380" w:dyaOrig="279">
          <v:shape id="_x0000_i1203" type="#_x0000_t75" style="width:69pt;height:14.25pt" o:ole="">
            <v:imagedata r:id="rId349" o:title=""/>
          </v:shape>
          <o:OLEObject Type="Embed" ProgID="Equation.DSMT4" ShapeID="_x0000_i1203" DrawAspect="Content" ObjectID="_1472635388" r:id="rId350"/>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(82)</w:t>
      </w:r>
    </w:p>
    <w:p w:rsidR="00175DD8" w:rsidRDefault="00175DD8" w:rsidP="00923E98">
      <w:pPr>
        <w:spacing w:after="0"/>
        <w:ind w:firstLine="709"/>
        <w:jc w:val="both"/>
        <w:rPr>
          <w:rFonts w:eastAsiaTheme="minorEastAsia"/>
        </w:rPr>
      </w:pPr>
      <w:r>
        <w:rPr>
          <w:rFonts w:eastAsiaTheme="minorEastAsia"/>
        </w:rPr>
        <w:t>Подставляя (76)-(80), находим:</w:t>
      </w:r>
    </w:p>
    <w:p w:rsidR="00175DD8" w:rsidRDefault="00175DD8" w:rsidP="00923E98">
      <w:pPr>
        <w:spacing w:after="0"/>
        <w:ind w:firstLine="709"/>
        <w:jc w:val="both"/>
        <w:rPr>
          <w:rFonts w:eastAsiaTheme="minorEastAsia"/>
        </w:rPr>
      </w:pPr>
      <w:r w:rsidRPr="00175DD8">
        <w:rPr>
          <w:rFonts w:eastAsiaTheme="minorEastAsia"/>
          <w:position w:val="-14"/>
        </w:rPr>
        <w:object w:dxaOrig="6580" w:dyaOrig="400">
          <v:shape id="_x0000_i1204" type="#_x0000_t75" style="width:329.25pt;height:20.25pt" o:ole="">
            <v:imagedata r:id="rId351" o:title=""/>
          </v:shape>
          <o:OLEObject Type="Embed" ProgID="Equation.DSMT4" ShapeID="_x0000_i1204" DrawAspect="Content" ObjectID="_1472635389" r:id="rId352"/>
        </w:object>
      </w:r>
      <w:r>
        <w:rPr>
          <w:rFonts w:eastAsiaTheme="minorEastAsia"/>
        </w:rPr>
        <w:tab/>
      </w:r>
      <w:r>
        <w:rPr>
          <w:rFonts w:eastAsiaTheme="minorEastAsia"/>
        </w:rPr>
        <w:tab/>
        <w:t>(83)</w:t>
      </w:r>
    </w:p>
    <w:p w:rsidR="00175DD8" w:rsidRDefault="00175DD8" w:rsidP="00923E98">
      <w:pPr>
        <w:spacing w:after="0"/>
        <w:ind w:firstLine="709"/>
        <w:jc w:val="both"/>
        <w:rPr>
          <w:rFonts w:eastAsiaTheme="minorEastAsia"/>
        </w:rPr>
      </w:pPr>
      <w:r>
        <w:rPr>
          <w:rFonts w:eastAsiaTheme="minorEastAsia"/>
        </w:rPr>
        <w:t>Таким образом, (81) принимает следующий вид:</w:t>
      </w:r>
    </w:p>
    <w:p w:rsidR="00175DD8" w:rsidRDefault="000C3C84" w:rsidP="00923E98">
      <w:pPr>
        <w:spacing w:after="0"/>
        <w:ind w:firstLine="709"/>
        <w:jc w:val="both"/>
        <w:rPr>
          <w:rFonts w:eastAsiaTheme="minorEastAsia"/>
        </w:rPr>
      </w:pPr>
      <w:r w:rsidRPr="000C3C84">
        <w:rPr>
          <w:rFonts w:eastAsiaTheme="minorEastAsia"/>
          <w:position w:val="-32"/>
        </w:rPr>
        <w:object w:dxaOrig="4020" w:dyaOrig="740">
          <v:shape id="_x0000_i1205" type="#_x0000_t75" style="width:201pt;height:36.75pt" o:ole="">
            <v:imagedata r:id="rId353" o:title=""/>
          </v:shape>
          <o:OLEObject Type="Embed" ProgID="Equation.DSMT4" ShapeID="_x0000_i1205" DrawAspect="Content" ObjectID="_1472635390" r:id="rId354"/>
        </w:object>
      </w:r>
      <w:r w:rsidR="000F3186">
        <w:rPr>
          <w:rFonts w:eastAsiaTheme="minorEastAsia"/>
        </w:rPr>
        <w:tab/>
      </w:r>
      <w:r w:rsidR="000F3186">
        <w:rPr>
          <w:rFonts w:eastAsiaTheme="minorEastAsia"/>
        </w:rPr>
        <w:tab/>
      </w:r>
      <w:r w:rsidR="000F3186">
        <w:rPr>
          <w:rFonts w:eastAsiaTheme="minorEastAsia"/>
        </w:rPr>
        <w:tab/>
      </w:r>
      <w:r w:rsidR="000F3186">
        <w:rPr>
          <w:rFonts w:eastAsiaTheme="minorEastAsia"/>
        </w:rPr>
        <w:tab/>
      </w:r>
      <w:r w:rsidR="000F3186">
        <w:rPr>
          <w:rFonts w:eastAsiaTheme="minorEastAsia"/>
        </w:rPr>
        <w:tab/>
      </w:r>
      <w:r w:rsidR="000F3186">
        <w:rPr>
          <w:rFonts w:eastAsiaTheme="minorEastAsia"/>
        </w:rPr>
        <w:tab/>
        <w:t>(84)</w:t>
      </w:r>
    </w:p>
    <w:p w:rsidR="000F3186" w:rsidRDefault="000F3186" w:rsidP="00923E98">
      <w:pPr>
        <w:spacing w:after="0"/>
        <w:ind w:firstLine="709"/>
        <w:jc w:val="both"/>
        <w:rPr>
          <w:rFonts w:eastAsiaTheme="minorEastAsia"/>
        </w:rPr>
      </w:pPr>
      <w:r>
        <w:rPr>
          <w:rFonts w:eastAsiaTheme="minorEastAsia"/>
        </w:rPr>
        <w:t xml:space="preserve">Поскольку условие реалистичности требует </w:t>
      </w:r>
      <w:r w:rsidRPr="000F3186">
        <w:rPr>
          <w:rFonts w:eastAsiaTheme="minorEastAsia"/>
          <w:position w:val="-6"/>
        </w:rPr>
        <w:object w:dxaOrig="540" w:dyaOrig="279">
          <v:shape id="_x0000_i1206" type="#_x0000_t75" style="width:27pt;height:14.25pt" o:ole="">
            <v:imagedata r:id="rId355" o:title=""/>
          </v:shape>
          <o:OLEObject Type="Embed" ProgID="Equation.DSMT4" ShapeID="_x0000_i1206" DrawAspect="Content" ObjectID="_1472635391" r:id="rId356"/>
        </w:object>
      </w:r>
      <w:r>
        <w:rPr>
          <w:rFonts w:eastAsiaTheme="minorEastAsia"/>
        </w:rPr>
        <w:t xml:space="preserve">, то (84) может обращаться в ноль лишь при условии </w:t>
      </w:r>
      <w:r w:rsidRPr="000F3186">
        <w:rPr>
          <w:rFonts w:eastAsiaTheme="minorEastAsia"/>
          <w:position w:val="-12"/>
        </w:rPr>
        <w:object w:dxaOrig="720" w:dyaOrig="360">
          <v:shape id="_x0000_i1207" type="#_x0000_t75" style="width:36pt;height:18pt" o:ole="">
            <v:imagedata r:id="rId357" o:title=""/>
          </v:shape>
          <o:OLEObject Type="Embed" ProgID="Equation.DSMT4" ShapeID="_x0000_i1207" DrawAspect="Content" ObjectID="_1472635392" r:id="rId358"/>
        </w:object>
      </w:r>
      <w:r>
        <w:rPr>
          <w:rFonts w:eastAsiaTheme="minorEastAsia"/>
        </w:rPr>
        <w:t xml:space="preserve">. Знаменатель (84) при этом будет больше нуля при любом </w:t>
      </w:r>
      <w:r w:rsidRPr="000F3186">
        <w:rPr>
          <w:rFonts w:eastAsiaTheme="minorEastAsia"/>
          <w:position w:val="-6"/>
        </w:rPr>
        <w:object w:dxaOrig="540" w:dyaOrig="279">
          <v:shape id="_x0000_i1208" type="#_x0000_t75" style="width:27pt;height:14.25pt" o:ole="">
            <v:imagedata r:id="rId355" o:title=""/>
          </v:shape>
          <o:OLEObject Type="Embed" ProgID="Equation.DSMT4" ShapeID="_x0000_i1208" DrawAspect="Content" ObjectID="_1472635393" r:id="rId359"/>
        </w:object>
      </w:r>
      <w:r>
        <w:rPr>
          <w:rFonts w:eastAsiaTheme="minorEastAsia"/>
        </w:rPr>
        <w:t>.</w:t>
      </w:r>
    </w:p>
    <w:p w:rsidR="000F3186" w:rsidRDefault="000F3186" w:rsidP="00923E98">
      <w:pPr>
        <w:spacing w:after="0"/>
        <w:ind w:firstLine="709"/>
        <w:jc w:val="both"/>
        <w:rPr>
          <w:rFonts w:eastAsiaTheme="minorEastAsia"/>
        </w:rPr>
      </w:pPr>
      <w:r>
        <w:rPr>
          <w:rFonts w:eastAsiaTheme="minorEastAsia"/>
        </w:rPr>
        <w:t xml:space="preserve">Отметим, что при условии </w:t>
      </w:r>
      <w:r w:rsidRPr="000F3186">
        <w:rPr>
          <w:rFonts w:eastAsiaTheme="minorEastAsia"/>
          <w:position w:val="-12"/>
        </w:rPr>
        <w:object w:dxaOrig="720" w:dyaOrig="360">
          <v:shape id="_x0000_i1209" type="#_x0000_t75" style="width:36pt;height:18pt" o:ole="">
            <v:imagedata r:id="rId357" o:title=""/>
          </v:shape>
          <o:OLEObject Type="Embed" ProgID="Equation.DSMT4" ShapeID="_x0000_i1209" DrawAspect="Content" ObjectID="_1472635394" r:id="rId360"/>
        </w:object>
      </w:r>
      <w:r>
        <w:rPr>
          <w:rFonts w:eastAsiaTheme="minorEastAsia"/>
        </w:rPr>
        <w:t xml:space="preserve"> норма прибыли может быть задана произвольно.</w:t>
      </w:r>
    </w:p>
    <w:p w:rsidR="000F3186" w:rsidRDefault="000F3186" w:rsidP="00923E98">
      <w:pPr>
        <w:spacing w:after="0"/>
        <w:ind w:firstLine="709"/>
        <w:jc w:val="both"/>
        <w:rPr>
          <w:rFonts w:eastAsiaTheme="minorEastAsia"/>
        </w:rPr>
      </w:pPr>
      <w:r>
        <w:rPr>
          <w:rFonts w:eastAsiaTheme="minorEastAsia"/>
        </w:rPr>
        <w:t>Таким образом, мы доказали, что проблема «обратной трансформации» имеет реалистичные решения (</w:t>
      </w:r>
      <w:r w:rsidRPr="000F3186">
        <w:rPr>
          <w:rFonts w:eastAsiaTheme="minorEastAsia"/>
          <w:position w:val="-6"/>
        </w:rPr>
        <w:object w:dxaOrig="540" w:dyaOrig="279">
          <v:shape id="_x0000_i1210" type="#_x0000_t75" style="width:27pt;height:14.25pt" o:ole="">
            <v:imagedata r:id="rId355" o:title=""/>
          </v:shape>
          <o:OLEObject Type="Embed" ProgID="Equation.DSMT4" ShapeID="_x0000_i1210" DrawAspect="Content" ObjectID="_1472635395" r:id="rId361"/>
        </w:object>
      </w:r>
      <w:r>
        <w:rPr>
          <w:rFonts w:eastAsiaTheme="minorEastAsia"/>
        </w:rPr>
        <w:t xml:space="preserve">) лишь при условии </w:t>
      </w:r>
      <w:r w:rsidRPr="000F3186">
        <w:rPr>
          <w:rFonts w:eastAsiaTheme="minorEastAsia"/>
          <w:position w:val="-12"/>
        </w:rPr>
        <w:object w:dxaOrig="720" w:dyaOrig="360">
          <v:shape id="_x0000_i1211" type="#_x0000_t75" style="width:36pt;height:18pt" o:ole="">
            <v:imagedata r:id="rId357" o:title=""/>
          </v:shape>
          <o:OLEObject Type="Embed" ProgID="Equation.DSMT4" ShapeID="_x0000_i1211" DrawAspect="Content" ObjectID="_1472635396" r:id="rId362"/>
        </w:object>
      </w:r>
      <w:r>
        <w:rPr>
          <w:rFonts w:eastAsiaTheme="minorEastAsia"/>
        </w:rPr>
        <w:t>. Но из этого условия следует симметрия матрицы общественного воспроизводст</w:t>
      </w:r>
      <w:r w:rsidR="005442FD">
        <w:rPr>
          <w:rFonts w:eastAsiaTheme="minorEastAsia"/>
        </w:rPr>
        <w:t>ва в ценах прои</w:t>
      </w:r>
      <w:r>
        <w:rPr>
          <w:rFonts w:eastAsiaTheme="minorEastAsia"/>
        </w:rPr>
        <w:t>зводства.</w:t>
      </w:r>
    </w:p>
    <w:p w:rsidR="00175DD8" w:rsidRDefault="000F3186" w:rsidP="000F3186">
      <w:pPr>
        <w:spacing w:after="0"/>
        <w:ind w:firstLine="709"/>
        <w:jc w:val="both"/>
        <w:rPr>
          <w:rFonts w:eastAsiaTheme="minorEastAsia"/>
          <w:b/>
        </w:rPr>
      </w:pPr>
      <w:r w:rsidRPr="000F3186">
        <w:rPr>
          <w:rFonts w:eastAsiaTheme="minorEastAsia"/>
          <w:b/>
        </w:rPr>
        <w:t>ДОКАЗАТЕЛЬСТВО ЗАВЕРШЕНО.</w:t>
      </w:r>
    </w:p>
    <w:p w:rsidR="00A85EF9" w:rsidRPr="00437313" w:rsidRDefault="00A85EF9" w:rsidP="000F3186">
      <w:pPr>
        <w:spacing w:after="0"/>
        <w:ind w:firstLine="709"/>
        <w:jc w:val="both"/>
        <w:rPr>
          <w:rFonts w:eastAsiaTheme="minorEastAsia"/>
        </w:rPr>
      </w:pPr>
      <w:r>
        <w:rPr>
          <w:rFonts w:eastAsiaTheme="minorEastAsia"/>
        </w:rPr>
        <w:t xml:space="preserve">В </w:t>
      </w:r>
      <w:r w:rsidRPr="00EA1858">
        <w:rPr>
          <w:rFonts w:eastAsiaTheme="minorEastAsia"/>
          <w:b/>
        </w:rPr>
        <w:t>Таблице 3</w:t>
      </w:r>
      <w:r>
        <w:rPr>
          <w:rFonts w:eastAsiaTheme="minorEastAsia"/>
        </w:rPr>
        <w:t xml:space="preserve"> приведён числовой пример решения задачи «обратного трансформирования». Соответствующая программа в </w:t>
      </w:r>
      <w:r>
        <w:rPr>
          <w:rFonts w:eastAsiaTheme="minorEastAsia"/>
          <w:lang w:val="en-US"/>
        </w:rPr>
        <w:t>Excel</w:t>
      </w:r>
      <w:r w:rsidRPr="00A85EF9">
        <w:rPr>
          <w:rFonts w:eastAsiaTheme="minorEastAsia"/>
        </w:rPr>
        <w:t xml:space="preserve"> </w:t>
      </w:r>
      <w:r>
        <w:rPr>
          <w:rFonts w:eastAsiaTheme="minorEastAsia"/>
        </w:rPr>
        <w:t xml:space="preserve">книге размещена на листе </w:t>
      </w:r>
      <w:r w:rsidRPr="00A85EF9">
        <w:rPr>
          <w:rFonts w:eastAsiaTheme="minorEastAsia"/>
        </w:rPr>
        <w:t>“</w:t>
      </w:r>
      <w:r>
        <w:rPr>
          <w:rFonts w:eastAsiaTheme="minorEastAsia"/>
        </w:rPr>
        <w:t>ОбрТранс</w:t>
      </w:r>
      <w:r w:rsidRPr="00A85EF9">
        <w:rPr>
          <w:rFonts w:eastAsiaTheme="minorEastAsia"/>
        </w:rPr>
        <w:t>”</w:t>
      </w:r>
      <w:r>
        <w:rPr>
          <w:rFonts w:eastAsiaTheme="minorEastAsia"/>
        </w:rPr>
        <w:t>. Произвольно задаваемые данные помечены подчёркнутым курсором. Одинаковые величины даны одинаковым цветом.</w:t>
      </w:r>
      <w:r w:rsidR="00437313" w:rsidRPr="00437313">
        <w:rPr>
          <w:rFonts w:eastAsiaTheme="minorEastAsia"/>
        </w:rPr>
        <w:t xml:space="preserve"> </w:t>
      </w:r>
      <w:r w:rsidR="00437313">
        <w:rPr>
          <w:rFonts w:eastAsiaTheme="minorEastAsia"/>
        </w:rPr>
        <w:t xml:space="preserve">На листе </w:t>
      </w:r>
      <w:r w:rsidR="00437313" w:rsidRPr="00437313">
        <w:rPr>
          <w:rFonts w:eastAsiaTheme="minorEastAsia"/>
        </w:rPr>
        <w:t>“</w:t>
      </w:r>
      <w:r w:rsidR="00437313">
        <w:rPr>
          <w:rFonts w:eastAsiaTheme="minorEastAsia"/>
          <w:lang w:val="en-US"/>
        </w:rPr>
        <w:t>LeonMatr</w:t>
      </w:r>
      <w:r w:rsidR="00437313" w:rsidRPr="00437313">
        <w:rPr>
          <w:rFonts w:eastAsiaTheme="minorEastAsia"/>
        </w:rPr>
        <w:t xml:space="preserve">” </w:t>
      </w:r>
      <w:r w:rsidR="00437313">
        <w:rPr>
          <w:rFonts w:eastAsiaTheme="minorEastAsia"/>
          <w:lang w:val="en-US"/>
        </w:rPr>
        <w:t>Excel</w:t>
      </w:r>
      <w:r w:rsidR="00437313" w:rsidRPr="00437313">
        <w:rPr>
          <w:rFonts w:eastAsiaTheme="minorEastAsia"/>
        </w:rPr>
        <w:t xml:space="preserve"> </w:t>
      </w:r>
      <w:r w:rsidR="00437313">
        <w:rPr>
          <w:rFonts w:eastAsiaTheme="minorEastAsia"/>
        </w:rPr>
        <w:t>книги приведён числовой пример «обратного трансформирования» из статьи Калюжный (2014</w:t>
      </w:r>
      <w:r w:rsidR="00437313">
        <w:rPr>
          <w:rFonts w:eastAsiaTheme="minorEastAsia"/>
          <w:lang w:val="en-US"/>
        </w:rPr>
        <w:t>b</w:t>
      </w:r>
      <w:r w:rsidR="00437313" w:rsidRPr="00437313">
        <w:rPr>
          <w:rFonts w:eastAsiaTheme="minorEastAsia"/>
        </w:rPr>
        <w:t xml:space="preserve">). </w:t>
      </w:r>
      <w:r w:rsidR="00437313">
        <w:rPr>
          <w:rFonts w:eastAsiaTheme="minorEastAsia"/>
        </w:rPr>
        <w:t>Полученное автором решение удовлетворяет лишь одному правилу трансформирования Маркса (прибавочная стоимость равна прибыли), но ни совокупный выпуск, ни конечный продукт не равны. Наше решение, как ясно из Таблицы 3,удовлетворяет обоим правилам трансформирования Маркса. Решение обратной задачи при этом существует лишь для симметричных матриц общественного воспроизводства в ценах производства.</w:t>
      </w:r>
    </w:p>
    <w:p w:rsidR="00A85EF9" w:rsidRDefault="00A85EF9" w:rsidP="00A85EF9">
      <w:pPr>
        <w:pageBreakBefore/>
        <w:spacing w:after="120"/>
        <w:jc w:val="both"/>
        <w:rPr>
          <w:rFonts w:eastAsiaTheme="minorEastAsia"/>
        </w:rPr>
      </w:pPr>
      <w:r w:rsidRPr="00A85EF9">
        <w:rPr>
          <w:rFonts w:eastAsiaTheme="minorEastAsia"/>
          <w:b/>
        </w:rPr>
        <w:lastRenderedPageBreak/>
        <w:t>Таблица 3.</w:t>
      </w:r>
      <w:r>
        <w:rPr>
          <w:rFonts w:eastAsiaTheme="minorEastAsia"/>
        </w:rPr>
        <w:t xml:space="preserve"> Числовой пример решения задачи «обратного трансформирования» в Модели-1.</w:t>
      </w:r>
    </w:p>
    <w:tbl>
      <w:tblPr>
        <w:tblW w:w="6620" w:type="dxa"/>
        <w:tblInd w:w="85" w:type="dxa"/>
        <w:tblLook w:val="04A0"/>
      </w:tblPr>
      <w:tblGrid>
        <w:gridCol w:w="925"/>
        <w:gridCol w:w="1665"/>
        <w:gridCol w:w="1665"/>
        <w:gridCol w:w="700"/>
        <w:gridCol w:w="1665"/>
      </w:tblGrid>
      <w:tr w:rsidR="00A85EF9" w:rsidRPr="00A85EF9" w:rsidTr="00A85EF9">
        <w:trPr>
          <w:trHeight w:val="330"/>
        </w:trPr>
        <w:tc>
          <w:tcPr>
            <w:tcW w:w="6620" w:type="dxa"/>
            <w:gridSpan w:val="5"/>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A85EF9" w:rsidRPr="00A85EF9" w:rsidRDefault="00A85EF9" w:rsidP="00A85EF9">
            <w:pPr>
              <w:spacing w:after="0" w:line="240" w:lineRule="auto"/>
              <w:jc w:val="center"/>
              <w:rPr>
                <w:rFonts w:ascii="Calibri" w:eastAsia="Times New Roman" w:hAnsi="Calibri" w:cs="Calibri"/>
                <w:b/>
                <w:bCs/>
                <w:color w:val="000000"/>
                <w:lang w:eastAsia="ru-RU"/>
              </w:rPr>
            </w:pPr>
            <w:r w:rsidRPr="00A85EF9">
              <w:rPr>
                <w:rFonts w:ascii="Calibri" w:eastAsia="Times New Roman" w:hAnsi="Calibri" w:cs="Calibri"/>
                <w:b/>
                <w:bCs/>
                <w:color w:val="000000"/>
                <w:lang w:eastAsia="ru-RU"/>
              </w:rPr>
              <w:t>Матрица общественного воспроизводства в ценах производства.</w:t>
            </w:r>
          </w:p>
        </w:tc>
      </w:tr>
      <w:tr w:rsidR="00A85EF9" w:rsidRPr="00A85EF9" w:rsidTr="00A85EF9">
        <w:trPr>
          <w:trHeight w:val="315"/>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R =</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i/>
                <w:iCs/>
                <w:color w:val="000000"/>
                <w:u w:val="single"/>
                <w:lang w:eastAsia="ru-RU"/>
              </w:rPr>
            </w:pPr>
            <w:r w:rsidRPr="00A85EF9">
              <w:rPr>
                <w:rFonts w:ascii="Calibri" w:eastAsia="Times New Roman" w:hAnsi="Calibri" w:cs="Calibri"/>
                <w:i/>
                <w:iCs/>
                <w:color w:val="000000"/>
                <w:u w:val="single"/>
                <w:lang w:eastAsia="ru-RU"/>
              </w:rPr>
              <w:t>0,1</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C</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V</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P</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W</w:t>
            </w: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I</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i/>
                <w:iCs/>
                <w:color w:val="000000"/>
                <w:u w:val="single"/>
                <w:lang w:eastAsia="ru-RU"/>
              </w:rPr>
            </w:pPr>
            <w:r w:rsidRPr="00A85EF9">
              <w:rPr>
                <w:rFonts w:ascii="Calibri" w:eastAsia="Times New Roman" w:hAnsi="Calibri" w:cs="Calibri"/>
                <w:i/>
                <w:iCs/>
                <w:color w:val="000000"/>
                <w:u w:val="single"/>
                <w:lang w:eastAsia="ru-RU"/>
              </w:rPr>
              <w:t>1000</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i/>
                <w:iCs/>
                <w:color w:val="75923C"/>
                <w:u w:val="single"/>
                <w:lang w:eastAsia="ru-RU"/>
              </w:rPr>
            </w:pPr>
            <w:r w:rsidRPr="00A85EF9">
              <w:rPr>
                <w:rFonts w:ascii="Calibri" w:eastAsia="Times New Roman" w:hAnsi="Calibri" w:cs="Calibri"/>
                <w:b/>
                <w:bCs/>
                <w:i/>
                <w:iCs/>
                <w:color w:val="75923C"/>
                <w:u w:val="single"/>
                <w:lang w:eastAsia="ru-RU"/>
              </w:rPr>
              <w:t>600</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D99795"/>
                <w:lang w:eastAsia="ru-RU"/>
              </w:rPr>
            </w:pPr>
            <w:r w:rsidRPr="00A85EF9">
              <w:rPr>
                <w:rFonts w:ascii="Calibri" w:eastAsia="Times New Roman" w:hAnsi="Calibri" w:cs="Calibri"/>
                <w:b/>
                <w:bCs/>
                <w:color w:val="D99795"/>
                <w:lang w:eastAsia="ru-RU"/>
              </w:rPr>
              <w:t>160</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7030A0"/>
                <w:lang w:eastAsia="ru-RU"/>
              </w:rPr>
            </w:pPr>
            <w:r w:rsidRPr="00A85EF9">
              <w:rPr>
                <w:rFonts w:ascii="Calibri" w:eastAsia="Times New Roman" w:hAnsi="Calibri" w:cs="Calibri"/>
                <w:b/>
                <w:bCs/>
                <w:color w:val="7030A0"/>
                <w:lang w:eastAsia="ru-RU"/>
              </w:rPr>
              <w:t>1760</w:t>
            </w: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II</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i/>
                <w:iCs/>
                <w:color w:val="75923C"/>
                <w:u w:val="single"/>
                <w:lang w:eastAsia="ru-RU"/>
              </w:rPr>
            </w:pPr>
            <w:r w:rsidRPr="00A85EF9">
              <w:rPr>
                <w:rFonts w:ascii="Calibri" w:eastAsia="Times New Roman" w:hAnsi="Calibri" w:cs="Calibri"/>
                <w:b/>
                <w:bCs/>
                <w:i/>
                <w:iCs/>
                <w:color w:val="75923C"/>
                <w:u w:val="single"/>
                <w:lang w:eastAsia="ru-RU"/>
              </w:rPr>
              <w:t>600</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i/>
                <w:iCs/>
                <w:color w:val="000000"/>
                <w:u w:val="single"/>
                <w:lang w:eastAsia="ru-RU"/>
              </w:rPr>
            </w:pPr>
            <w:r w:rsidRPr="00A85EF9">
              <w:rPr>
                <w:rFonts w:ascii="Calibri" w:eastAsia="Times New Roman" w:hAnsi="Calibri" w:cs="Calibri"/>
                <w:i/>
                <w:iCs/>
                <w:color w:val="000000"/>
                <w:u w:val="single"/>
                <w:lang w:eastAsia="ru-RU"/>
              </w:rPr>
              <w:t>400</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948B54"/>
                <w:lang w:eastAsia="ru-RU"/>
              </w:rPr>
            </w:pPr>
            <w:r w:rsidRPr="00A85EF9">
              <w:rPr>
                <w:rFonts w:ascii="Calibri" w:eastAsia="Times New Roman" w:hAnsi="Calibri" w:cs="Calibri"/>
                <w:b/>
                <w:bCs/>
                <w:color w:val="948B54"/>
                <w:lang w:eastAsia="ru-RU"/>
              </w:rPr>
              <w:t>100</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0070C0"/>
                <w:lang w:eastAsia="ru-RU"/>
              </w:rPr>
            </w:pPr>
            <w:r w:rsidRPr="00A85EF9">
              <w:rPr>
                <w:rFonts w:ascii="Calibri" w:eastAsia="Times New Roman" w:hAnsi="Calibri" w:cs="Calibri"/>
                <w:b/>
                <w:bCs/>
                <w:color w:val="0070C0"/>
                <w:lang w:eastAsia="ru-RU"/>
              </w:rPr>
              <w:t>1100</w:t>
            </w: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III</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D99795"/>
                <w:lang w:eastAsia="ru-RU"/>
              </w:rPr>
            </w:pPr>
            <w:r w:rsidRPr="00A85EF9">
              <w:rPr>
                <w:rFonts w:ascii="Calibri" w:eastAsia="Times New Roman" w:hAnsi="Calibri" w:cs="Calibri"/>
                <w:b/>
                <w:bCs/>
                <w:color w:val="D99795"/>
                <w:lang w:eastAsia="ru-RU"/>
              </w:rPr>
              <w:t>160</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948B54"/>
                <w:lang w:eastAsia="ru-RU"/>
              </w:rPr>
            </w:pPr>
            <w:r w:rsidRPr="00A85EF9">
              <w:rPr>
                <w:rFonts w:ascii="Calibri" w:eastAsia="Times New Roman" w:hAnsi="Calibri" w:cs="Calibri"/>
                <w:b/>
                <w:bCs/>
                <w:color w:val="948B54"/>
                <w:lang w:eastAsia="ru-RU"/>
              </w:rPr>
              <w:t>100</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26</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286</w:t>
            </w:r>
          </w:p>
        </w:tc>
      </w:tr>
      <w:tr w:rsidR="00A85EF9" w:rsidRPr="00A85EF9" w:rsidTr="00A85EF9">
        <w:trPr>
          <w:trHeight w:val="315"/>
        </w:trPr>
        <w:tc>
          <w:tcPr>
            <w:tcW w:w="925" w:type="dxa"/>
            <w:tcBorders>
              <w:top w:val="nil"/>
              <w:left w:val="double" w:sz="6" w:space="0" w:color="auto"/>
              <w:bottom w:val="double" w:sz="6"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Sum:</w:t>
            </w:r>
          </w:p>
        </w:tc>
        <w:tc>
          <w:tcPr>
            <w:tcW w:w="1665" w:type="dxa"/>
            <w:tcBorders>
              <w:top w:val="nil"/>
              <w:left w:val="nil"/>
              <w:bottom w:val="double" w:sz="6"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7030A0"/>
                <w:lang w:eastAsia="ru-RU"/>
              </w:rPr>
            </w:pPr>
            <w:r w:rsidRPr="00A85EF9">
              <w:rPr>
                <w:rFonts w:ascii="Calibri" w:eastAsia="Times New Roman" w:hAnsi="Calibri" w:cs="Calibri"/>
                <w:b/>
                <w:bCs/>
                <w:color w:val="7030A0"/>
                <w:lang w:eastAsia="ru-RU"/>
              </w:rPr>
              <w:t>1760</w:t>
            </w:r>
          </w:p>
        </w:tc>
        <w:tc>
          <w:tcPr>
            <w:tcW w:w="1665" w:type="dxa"/>
            <w:tcBorders>
              <w:top w:val="nil"/>
              <w:left w:val="nil"/>
              <w:bottom w:val="double" w:sz="6"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0070C0"/>
                <w:lang w:eastAsia="ru-RU"/>
              </w:rPr>
            </w:pPr>
            <w:r w:rsidRPr="00A85EF9">
              <w:rPr>
                <w:rFonts w:ascii="Calibri" w:eastAsia="Times New Roman" w:hAnsi="Calibri" w:cs="Calibri"/>
                <w:b/>
                <w:bCs/>
                <w:color w:val="0070C0"/>
                <w:lang w:eastAsia="ru-RU"/>
              </w:rPr>
              <w:t>1100</w:t>
            </w:r>
          </w:p>
        </w:tc>
        <w:tc>
          <w:tcPr>
            <w:tcW w:w="700" w:type="dxa"/>
            <w:tcBorders>
              <w:top w:val="nil"/>
              <w:left w:val="nil"/>
              <w:bottom w:val="double" w:sz="6"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FF0000"/>
                <w:lang w:eastAsia="ru-RU"/>
              </w:rPr>
            </w:pPr>
            <w:r w:rsidRPr="00A85EF9">
              <w:rPr>
                <w:rFonts w:ascii="Calibri" w:eastAsia="Times New Roman" w:hAnsi="Calibri" w:cs="Calibri"/>
                <w:b/>
                <w:bCs/>
                <w:color w:val="FF0000"/>
                <w:lang w:eastAsia="ru-RU"/>
              </w:rPr>
              <w:t>286</w:t>
            </w:r>
          </w:p>
        </w:tc>
        <w:tc>
          <w:tcPr>
            <w:tcW w:w="1665" w:type="dxa"/>
            <w:tcBorders>
              <w:top w:val="nil"/>
              <w:left w:val="nil"/>
              <w:bottom w:val="double" w:sz="6"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00B050"/>
                <w:lang w:eastAsia="ru-RU"/>
              </w:rPr>
            </w:pPr>
            <w:r w:rsidRPr="00A85EF9">
              <w:rPr>
                <w:rFonts w:ascii="Calibri" w:eastAsia="Times New Roman" w:hAnsi="Calibri" w:cs="Calibri"/>
                <w:b/>
                <w:bCs/>
                <w:color w:val="00B050"/>
                <w:lang w:eastAsia="ru-RU"/>
              </w:rPr>
              <w:t>3146</w:t>
            </w:r>
          </w:p>
        </w:tc>
      </w:tr>
      <w:tr w:rsidR="00A85EF9" w:rsidRPr="00A85EF9" w:rsidTr="00A85EF9">
        <w:trPr>
          <w:trHeight w:val="315"/>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m</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0,259036</w:t>
            </w:r>
          </w:p>
        </w:tc>
        <w:tc>
          <w:tcPr>
            <w:tcW w:w="4030"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rsidR="00A85EF9" w:rsidRPr="00A85EF9" w:rsidRDefault="00A85EF9" w:rsidP="00A85EF9">
            <w:pPr>
              <w:spacing w:after="0" w:line="240" w:lineRule="auto"/>
              <w:jc w:val="center"/>
              <w:rPr>
                <w:rFonts w:ascii="Calibri" w:eastAsia="Times New Roman" w:hAnsi="Calibri" w:cs="Calibri"/>
                <w:b/>
                <w:bCs/>
                <w:color w:val="000000"/>
                <w:lang w:eastAsia="ru-RU"/>
              </w:rPr>
            </w:pPr>
            <w:r w:rsidRPr="00A85EF9">
              <w:rPr>
                <w:rFonts w:ascii="Calibri" w:eastAsia="Times New Roman" w:hAnsi="Calibri" w:cs="Calibri"/>
                <w:b/>
                <w:bCs/>
                <w:color w:val="000000"/>
                <w:lang w:eastAsia="ru-RU"/>
              </w:rPr>
              <w:t>Решение задачи "обратного трансформирования"</w:t>
            </w: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t</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0,993976</w:t>
            </w:r>
          </w:p>
        </w:tc>
        <w:tc>
          <w:tcPr>
            <w:tcW w:w="4030" w:type="dxa"/>
            <w:gridSpan w:val="3"/>
            <w:vMerge/>
            <w:tcBorders>
              <w:top w:val="nil"/>
              <w:left w:val="nil"/>
              <w:bottom w:val="single" w:sz="4" w:space="0" w:color="auto"/>
              <w:right w:val="double" w:sz="6" w:space="0" w:color="auto"/>
            </w:tcBorders>
            <w:vAlign w:val="center"/>
            <w:hideMark/>
          </w:tcPr>
          <w:p w:rsidR="00A85EF9" w:rsidRPr="00A85EF9" w:rsidRDefault="00A85EF9" w:rsidP="00A85EF9">
            <w:pPr>
              <w:spacing w:after="0" w:line="240" w:lineRule="auto"/>
              <w:rPr>
                <w:rFonts w:ascii="Calibri" w:eastAsia="Times New Roman" w:hAnsi="Calibri" w:cs="Calibri"/>
                <w:b/>
                <w:bCs/>
                <w:color w:val="000000"/>
                <w:lang w:eastAsia="ru-RU"/>
              </w:rPr>
            </w:pP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y</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1,003721</w:t>
            </w:r>
          </w:p>
        </w:tc>
        <w:tc>
          <w:tcPr>
            <w:tcW w:w="4030" w:type="dxa"/>
            <w:gridSpan w:val="3"/>
            <w:vMerge/>
            <w:tcBorders>
              <w:top w:val="nil"/>
              <w:left w:val="nil"/>
              <w:bottom w:val="single" w:sz="4" w:space="0" w:color="auto"/>
              <w:right w:val="double" w:sz="6" w:space="0" w:color="auto"/>
            </w:tcBorders>
            <w:vAlign w:val="center"/>
            <w:hideMark/>
          </w:tcPr>
          <w:p w:rsidR="00A85EF9" w:rsidRPr="00A85EF9" w:rsidRDefault="00A85EF9" w:rsidP="00A85EF9">
            <w:pPr>
              <w:spacing w:after="0" w:line="240" w:lineRule="auto"/>
              <w:rPr>
                <w:rFonts w:ascii="Calibri" w:eastAsia="Times New Roman" w:hAnsi="Calibri" w:cs="Calibri"/>
                <w:b/>
                <w:bCs/>
                <w:color w:val="000000"/>
                <w:lang w:eastAsia="ru-RU"/>
              </w:rPr>
            </w:pPr>
          </w:p>
        </w:tc>
      </w:tr>
      <w:tr w:rsidR="00A85EF9" w:rsidRPr="00A85EF9" w:rsidTr="00A85EF9">
        <w:trPr>
          <w:trHeight w:val="315"/>
        </w:trPr>
        <w:tc>
          <w:tcPr>
            <w:tcW w:w="925" w:type="dxa"/>
            <w:tcBorders>
              <w:top w:val="nil"/>
              <w:left w:val="double" w:sz="6" w:space="0" w:color="auto"/>
              <w:bottom w:val="nil"/>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x</w:t>
            </w:r>
          </w:p>
        </w:tc>
        <w:tc>
          <w:tcPr>
            <w:tcW w:w="1665" w:type="dxa"/>
            <w:tcBorders>
              <w:top w:val="nil"/>
              <w:left w:val="nil"/>
              <w:bottom w:val="nil"/>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0,997674</w:t>
            </w:r>
          </w:p>
        </w:tc>
        <w:tc>
          <w:tcPr>
            <w:tcW w:w="4030" w:type="dxa"/>
            <w:gridSpan w:val="3"/>
            <w:vMerge/>
            <w:tcBorders>
              <w:top w:val="nil"/>
              <w:left w:val="nil"/>
              <w:bottom w:val="nil"/>
              <w:right w:val="double" w:sz="6" w:space="0" w:color="auto"/>
            </w:tcBorders>
            <w:vAlign w:val="center"/>
            <w:hideMark/>
          </w:tcPr>
          <w:p w:rsidR="00A85EF9" w:rsidRPr="00A85EF9" w:rsidRDefault="00A85EF9" w:rsidP="00A85EF9">
            <w:pPr>
              <w:spacing w:after="0" w:line="240" w:lineRule="auto"/>
              <w:rPr>
                <w:rFonts w:ascii="Calibri" w:eastAsia="Times New Roman" w:hAnsi="Calibri" w:cs="Calibri"/>
                <w:b/>
                <w:bCs/>
                <w:color w:val="000000"/>
                <w:lang w:eastAsia="ru-RU"/>
              </w:rPr>
            </w:pPr>
          </w:p>
        </w:tc>
      </w:tr>
      <w:tr w:rsidR="00A85EF9" w:rsidRPr="00A85EF9" w:rsidTr="00A85EF9">
        <w:trPr>
          <w:trHeight w:val="330"/>
        </w:trPr>
        <w:tc>
          <w:tcPr>
            <w:tcW w:w="6620" w:type="dxa"/>
            <w:gridSpan w:val="5"/>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A85EF9" w:rsidRPr="00A85EF9" w:rsidRDefault="00A85EF9" w:rsidP="00A85EF9">
            <w:pPr>
              <w:spacing w:after="0" w:line="240" w:lineRule="auto"/>
              <w:jc w:val="center"/>
              <w:rPr>
                <w:rFonts w:ascii="Calibri" w:eastAsia="Times New Roman" w:hAnsi="Calibri" w:cs="Calibri"/>
                <w:b/>
                <w:bCs/>
                <w:color w:val="000000"/>
                <w:lang w:eastAsia="ru-RU"/>
              </w:rPr>
            </w:pPr>
            <w:r w:rsidRPr="00A85EF9">
              <w:rPr>
                <w:rFonts w:ascii="Calibri" w:eastAsia="Times New Roman" w:hAnsi="Calibri" w:cs="Calibri"/>
                <w:b/>
                <w:bCs/>
                <w:color w:val="000000"/>
                <w:lang w:eastAsia="ru-RU"/>
              </w:rPr>
              <w:t>Матрица общественного воспроизводства в стоимостях.</w:t>
            </w:r>
          </w:p>
        </w:tc>
      </w:tr>
      <w:tr w:rsidR="00A85EF9" w:rsidRPr="00A85EF9" w:rsidTr="00A85EF9">
        <w:trPr>
          <w:trHeight w:val="315"/>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 </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C'</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V'</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P'</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W'</w:t>
            </w: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I</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997,674</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602,233</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156</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953735"/>
                <w:lang w:eastAsia="ru-RU"/>
              </w:rPr>
            </w:pPr>
            <w:r w:rsidRPr="00A85EF9">
              <w:rPr>
                <w:rFonts w:ascii="Calibri" w:eastAsia="Times New Roman" w:hAnsi="Calibri" w:cs="Calibri"/>
                <w:b/>
                <w:bCs/>
                <w:color w:val="953735"/>
                <w:lang w:eastAsia="ru-RU"/>
              </w:rPr>
              <w:t>1755,907</w:t>
            </w: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II</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598,605</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401,488</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104</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E46D0A"/>
                <w:lang w:eastAsia="ru-RU"/>
              </w:rPr>
            </w:pPr>
            <w:r w:rsidRPr="00A85EF9">
              <w:rPr>
                <w:rFonts w:ascii="Calibri" w:eastAsia="Times New Roman" w:hAnsi="Calibri" w:cs="Calibri"/>
                <w:b/>
                <w:bCs/>
                <w:color w:val="E46D0A"/>
                <w:lang w:eastAsia="ru-RU"/>
              </w:rPr>
              <w:t>1104,093</w:t>
            </w:r>
          </w:p>
        </w:tc>
      </w:tr>
      <w:tr w:rsidR="00A85EF9" w:rsidRPr="00A85EF9" w:rsidTr="00A85EF9">
        <w:trPr>
          <w:trHeight w:val="300"/>
        </w:trPr>
        <w:tc>
          <w:tcPr>
            <w:tcW w:w="925" w:type="dxa"/>
            <w:tcBorders>
              <w:top w:val="nil"/>
              <w:left w:val="double" w:sz="6" w:space="0" w:color="auto"/>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III</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159,628</w:t>
            </w:r>
          </w:p>
        </w:tc>
        <w:tc>
          <w:tcPr>
            <w:tcW w:w="1665"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100,372</w:t>
            </w:r>
          </w:p>
        </w:tc>
        <w:tc>
          <w:tcPr>
            <w:tcW w:w="700" w:type="dxa"/>
            <w:tcBorders>
              <w:top w:val="nil"/>
              <w:left w:val="nil"/>
              <w:bottom w:val="single" w:sz="4"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26</w:t>
            </w:r>
          </w:p>
        </w:tc>
        <w:tc>
          <w:tcPr>
            <w:tcW w:w="1665" w:type="dxa"/>
            <w:tcBorders>
              <w:top w:val="nil"/>
              <w:left w:val="nil"/>
              <w:bottom w:val="single" w:sz="4"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color w:val="000000"/>
                <w:lang w:eastAsia="ru-RU"/>
              </w:rPr>
            </w:pPr>
            <w:r w:rsidRPr="00A85EF9">
              <w:rPr>
                <w:rFonts w:ascii="Calibri" w:eastAsia="Times New Roman" w:hAnsi="Calibri" w:cs="Calibri"/>
                <w:color w:val="000000"/>
                <w:lang w:eastAsia="ru-RU"/>
              </w:rPr>
              <w:t>286</w:t>
            </w:r>
          </w:p>
        </w:tc>
      </w:tr>
      <w:tr w:rsidR="00A85EF9" w:rsidRPr="00A85EF9" w:rsidTr="00A85EF9">
        <w:trPr>
          <w:trHeight w:val="315"/>
        </w:trPr>
        <w:tc>
          <w:tcPr>
            <w:tcW w:w="925" w:type="dxa"/>
            <w:tcBorders>
              <w:top w:val="nil"/>
              <w:left w:val="double" w:sz="6" w:space="0" w:color="auto"/>
              <w:bottom w:val="double" w:sz="6" w:space="0" w:color="auto"/>
              <w:right w:val="single" w:sz="4" w:space="0" w:color="auto"/>
            </w:tcBorders>
            <w:shd w:val="clear" w:color="auto" w:fill="auto"/>
            <w:noWrap/>
            <w:vAlign w:val="bottom"/>
            <w:hideMark/>
          </w:tcPr>
          <w:p w:rsidR="00A85EF9" w:rsidRPr="00A85EF9" w:rsidRDefault="00A85EF9" w:rsidP="00A85EF9">
            <w:pPr>
              <w:spacing w:after="0" w:line="240" w:lineRule="auto"/>
              <w:rPr>
                <w:rFonts w:ascii="Calibri" w:eastAsia="Times New Roman" w:hAnsi="Calibri" w:cs="Calibri"/>
                <w:color w:val="000000"/>
                <w:lang w:eastAsia="ru-RU"/>
              </w:rPr>
            </w:pPr>
            <w:r w:rsidRPr="00A85EF9">
              <w:rPr>
                <w:rFonts w:ascii="Calibri" w:eastAsia="Times New Roman" w:hAnsi="Calibri" w:cs="Calibri"/>
                <w:color w:val="000000"/>
                <w:lang w:eastAsia="ru-RU"/>
              </w:rPr>
              <w:t>Sum:</w:t>
            </w:r>
          </w:p>
        </w:tc>
        <w:tc>
          <w:tcPr>
            <w:tcW w:w="1665" w:type="dxa"/>
            <w:tcBorders>
              <w:top w:val="nil"/>
              <w:left w:val="nil"/>
              <w:bottom w:val="double" w:sz="6"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953735"/>
                <w:lang w:eastAsia="ru-RU"/>
              </w:rPr>
            </w:pPr>
            <w:r w:rsidRPr="00A85EF9">
              <w:rPr>
                <w:rFonts w:ascii="Calibri" w:eastAsia="Times New Roman" w:hAnsi="Calibri" w:cs="Calibri"/>
                <w:b/>
                <w:bCs/>
                <w:color w:val="953735"/>
                <w:lang w:eastAsia="ru-RU"/>
              </w:rPr>
              <w:t>1755,907</w:t>
            </w:r>
          </w:p>
        </w:tc>
        <w:tc>
          <w:tcPr>
            <w:tcW w:w="1665" w:type="dxa"/>
            <w:tcBorders>
              <w:top w:val="nil"/>
              <w:left w:val="nil"/>
              <w:bottom w:val="double" w:sz="6"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E46D0A"/>
                <w:lang w:eastAsia="ru-RU"/>
              </w:rPr>
            </w:pPr>
            <w:r w:rsidRPr="00A85EF9">
              <w:rPr>
                <w:rFonts w:ascii="Calibri" w:eastAsia="Times New Roman" w:hAnsi="Calibri" w:cs="Calibri"/>
                <w:b/>
                <w:bCs/>
                <w:color w:val="E46D0A"/>
                <w:lang w:eastAsia="ru-RU"/>
              </w:rPr>
              <w:t>1104,093</w:t>
            </w:r>
          </w:p>
        </w:tc>
        <w:tc>
          <w:tcPr>
            <w:tcW w:w="700" w:type="dxa"/>
            <w:tcBorders>
              <w:top w:val="nil"/>
              <w:left w:val="nil"/>
              <w:bottom w:val="double" w:sz="6" w:space="0" w:color="auto"/>
              <w:right w:val="single" w:sz="4"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FF0000"/>
                <w:lang w:eastAsia="ru-RU"/>
              </w:rPr>
            </w:pPr>
            <w:r w:rsidRPr="00A85EF9">
              <w:rPr>
                <w:rFonts w:ascii="Calibri" w:eastAsia="Times New Roman" w:hAnsi="Calibri" w:cs="Calibri"/>
                <w:b/>
                <w:bCs/>
                <w:color w:val="FF0000"/>
                <w:lang w:eastAsia="ru-RU"/>
              </w:rPr>
              <w:t>286</w:t>
            </w:r>
          </w:p>
        </w:tc>
        <w:tc>
          <w:tcPr>
            <w:tcW w:w="1665" w:type="dxa"/>
            <w:tcBorders>
              <w:top w:val="nil"/>
              <w:left w:val="nil"/>
              <w:bottom w:val="double" w:sz="6" w:space="0" w:color="auto"/>
              <w:right w:val="double" w:sz="6" w:space="0" w:color="auto"/>
            </w:tcBorders>
            <w:shd w:val="clear" w:color="auto" w:fill="auto"/>
            <w:noWrap/>
            <w:vAlign w:val="bottom"/>
            <w:hideMark/>
          </w:tcPr>
          <w:p w:rsidR="00A85EF9" w:rsidRPr="00A85EF9" w:rsidRDefault="00A85EF9" w:rsidP="00A85EF9">
            <w:pPr>
              <w:spacing w:after="0" w:line="240" w:lineRule="auto"/>
              <w:jc w:val="right"/>
              <w:rPr>
                <w:rFonts w:ascii="Calibri" w:eastAsia="Times New Roman" w:hAnsi="Calibri" w:cs="Calibri"/>
                <w:b/>
                <w:bCs/>
                <w:color w:val="00B050"/>
                <w:lang w:eastAsia="ru-RU"/>
              </w:rPr>
            </w:pPr>
            <w:r w:rsidRPr="00A85EF9">
              <w:rPr>
                <w:rFonts w:ascii="Calibri" w:eastAsia="Times New Roman" w:hAnsi="Calibri" w:cs="Calibri"/>
                <w:b/>
                <w:bCs/>
                <w:color w:val="00B050"/>
                <w:lang w:eastAsia="ru-RU"/>
              </w:rPr>
              <w:t>3146</w:t>
            </w:r>
          </w:p>
        </w:tc>
      </w:tr>
    </w:tbl>
    <w:p w:rsidR="00A85EF9" w:rsidRPr="00A85EF9" w:rsidRDefault="00A85EF9" w:rsidP="00A85EF9">
      <w:pPr>
        <w:spacing w:after="0"/>
        <w:jc w:val="both"/>
        <w:rPr>
          <w:rFonts w:eastAsiaTheme="minorEastAsia"/>
        </w:rPr>
      </w:pPr>
    </w:p>
    <w:p w:rsidR="002E5316" w:rsidRPr="002E5316" w:rsidRDefault="002E5316" w:rsidP="002F3656">
      <w:pPr>
        <w:pStyle w:val="a4"/>
        <w:pageBreakBefore/>
        <w:numPr>
          <w:ilvl w:val="0"/>
          <w:numId w:val="1"/>
        </w:numPr>
        <w:spacing w:before="240" w:after="120"/>
        <w:ind w:left="1077"/>
        <w:jc w:val="both"/>
        <w:rPr>
          <w:rFonts w:eastAsiaTheme="minorEastAsia"/>
          <w:b/>
        </w:rPr>
      </w:pPr>
      <w:r w:rsidRPr="002E5316">
        <w:rPr>
          <w:rFonts w:eastAsiaTheme="minorEastAsia"/>
          <w:b/>
        </w:rPr>
        <w:lastRenderedPageBreak/>
        <w:t>ПРЕОБЛАДАНИЕ БАРТЕРА В СРЕДНИЕ ВЕКА КАК ВОЗМОЖНАЯ ПРИЧИНА СИММЕТРИИ МАТРИЦЫ ОБЩЕСТВЕННОГО ВОСПРОИЗВОДСТВА.</w:t>
      </w:r>
    </w:p>
    <w:p w:rsidR="00541123" w:rsidRDefault="002E5316" w:rsidP="002E5316">
      <w:pPr>
        <w:spacing w:after="0"/>
        <w:ind w:firstLine="709"/>
        <w:jc w:val="both"/>
        <w:rPr>
          <w:rFonts w:eastAsiaTheme="minorEastAsia"/>
        </w:rPr>
      </w:pPr>
      <w:r>
        <w:rPr>
          <w:rFonts w:eastAsiaTheme="minorEastAsia"/>
        </w:rPr>
        <w:t>Симметрия матрицы общественного воспроизводства</w:t>
      </w:r>
      <w:r w:rsidR="00EA1858">
        <w:rPr>
          <w:rFonts w:eastAsiaTheme="minorEastAsia"/>
        </w:rPr>
        <w:t xml:space="preserve"> в ценах производства</w:t>
      </w:r>
      <w:r>
        <w:rPr>
          <w:rFonts w:eastAsiaTheme="minorEastAsia"/>
        </w:rPr>
        <w:t xml:space="preserve"> является необходимым и достаточным условием для возможности трансформирования стоимостей в цены производства. Если рассматривать проблему первоначальной (исторической) трансформации – переход от обмена по стоимости к обмену по ценам производства по мере развития капитализма – то симметрия матрицы общественного воспроизводства могла быть результатом двух факторов. </w:t>
      </w:r>
    </w:p>
    <w:p w:rsidR="001B765D" w:rsidRDefault="00541123" w:rsidP="00EA1858">
      <w:pPr>
        <w:spacing w:before="120" w:after="0"/>
        <w:ind w:firstLine="709"/>
        <w:jc w:val="both"/>
        <w:rPr>
          <w:rFonts w:eastAsiaTheme="minorEastAsia"/>
        </w:rPr>
      </w:pPr>
      <w:r w:rsidRPr="00541123">
        <w:rPr>
          <w:rFonts w:eastAsiaTheme="minorEastAsia"/>
          <w:b/>
        </w:rPr>
        <w:t>ПЕРВЫЙ ФАКТОР</w:t>
      </w:r>
      <w:r>
        <w:rPr>
          <w:rFonts w:eastAsiaTheme="minorEastAsia"/>
        </w:rPr>
        <w:t xml:space="preserve"> -</w:t>
      </w:r>
      <w:r w:rsidR="002E5316">
        <w:rPr>
          <w:rFonts w:eastAsiaTheme="minorEastAsia"/>
        </w:rPr>
        <w:t xml:space="preserve"> это особенности раннего капитализма, который в основном существовал в виде торгового (или купеческого) капитализма. В силу своей природы, купеческий капитал разных компаний вкладывался в самые разные сферы производства</w:t>
      </w:r>
      <w:r w:rsidR="002B4E72">
        <w:rPr>
          <w:rFonts w:eastAsiaTheme="minorEastAsia"/>
        </w:rPr>
        <w:t>, распределяясь по всем трём подразделениям. Используя наиболее реалистичную Модель-4</w:t>
      </w:r>
      <w:r w:rsidR="00EA1858">
        <w:rPr>
          <w:rFonts w:eastAsiaTheme="minorEastAsia"/>
        </w:rPr>
        <w:t xml:space="preserve">, </w:t>
      </w:r>
      <w:r w:rsidR="002B4E72">
        <w:rPr>
          <w:rFonts w:eastAsiaTheme="minorEastAsia"/>
        </w:rPr>
        <w:t>в которой кроме труда рабочих учитывается ещё и труд капиталистов по управлению и организации</w:t>
      </w:r>
      <w:r w:rsidR="00EA1858">
        <w:rPr>
          <w:rFonts w:eastAsiaTheme="minorEastAsia"/>
        </w:rPr>
        <w:t xml:space="preserve"> производства</w:t>
      </w:r>
      <w:r w:rsidR="002B4E72">
        <w:rPr>
          <w:rFonts w:eastAsiaTheme="minorEastAsia"/>
        </w:rPr>
        <w:t xml:space="preserve">, в статье </w:t>
      </w:r>
      <w:r w:rsidR="00EA1858" w:rsidRPr="00EA1858">
        <w:rPr>
          <w:rFonts w:eastAsiaTheme="minorEastAsia"/>
          <w:b/>
        </w:rPr>
        <w:t>Пушно</w:t>
      </w:r>
      <w:r w:rsidR="00EA1858">
        <w:rPr>
          <w:rFonts w:eastAsiaTheme="minorEastAsia"/>
          <w:b/>
        </w:rPr>
        <w:t>го</w:t>
      </w:r>
      <w:r w:rsidR="00EA1858" w:rsidRPr="00EA1858">
        <w:rPr>
          <w:rFonts w:eastAsiaTheme="minorEastAsia"/>
          <w:b/>
        </w:rPr>
        <w:t xml:space="preserve"> (2011)</w:t>
      </w:r>
      <w:r w:rsidR="00EA1858">
        <w:rPr>
          <w:rFonts w:eastAsiaTheme="minorEastAsia"/>
        </w:rPr>
        <w:t xml:space="preserve"> </w:t>
      </w:r>
      <w:r w:rsidR="002B4E72">
        <w:rPr>
          <w:rFonts w:eastAsiaTheme="minorEastAsia"/>
        </w:rPr>
        <w:t xml:space="preserve">доказывается (стр. 47-51), что в силу действия «закона больших чисел», структура общественного воспроизводства, приведённая к форме Модели-1, должна была принимать </w:t>
      </w:r>
      <w:r w:rsidR="00EA1858">
        <w:rPr>
          <w:rFonts w:eastAsiaTheme="minorEastAsia"/>
        </w:rPr>
        <w:t xml:space="preserve">(в этих экономических условиях) </w:t>
      </w:r>
      <w:r w:rsidR="002B4E72">
        <w:rPr>
          <w:rFonts w:eastAsiaTheme="minorEastAsia"/>
        </w:rPr>
        <w:t>симметричный вид.</w:t>
      </w:r>
    </w:p>
    <w:p w:rsidR="002B4E72" w:rsidRDefault="00541123" w:rsidP="00EA1858">
      <w:pPr>
        <w:spacing w:before="120" w:after="0"/>
        <w:ind w:firstLine="709"/>
        <w:jc w:val="both"/>
        <w:rPr>
          <w:rFonts w:eastAsiaTheme="minorEastAsia"/>
        </w:rPr>
      </w:pPr>
      <w:r w:rsidRPr="00541123">
        <w:rPr>
          <w:rFonts w:eastAsiaTheme="minorEastAsia"/>
          <w:b/>
        </w:rPr>
        <w:t>ВТОРОЙ ФАКТОР</w:t>
      </w:r>
      <w:r>
        <w:rPr>
          <w:rFonts w:eastAsiaTheme="minorEastAsia"/>
        </w:rPr>
        <w:t xml:space="preserve"> – это преобладание бартерного обмена в торговых операция</w:t>
      </w:r>
      <w:r w:rsidR="00EA1858">
        <w:rPr>
          <w:rFonts w:eastAsiaTheme="minorEastAsia"/>
        </w:rPr>
        <w:t>х</w:t>
      </w:r>
      <w:r>
        <w:rPr>
          <w:rFonts w:eastAsiaTheme="minorEastAsia"/>
        </w:rPr>
        <w:t xml:space="preserve"> того времени (</w:t>
      </w:r>
      <w:r>
        <w:rPr>
          <w:rFonts w:eastAsiaTheme="minorEastAsia"/>
          <w:lang w:val="en-US"/>
        </w:rPr>
        <w:t>XIV</w:t>
      </w:r>
      <w:r w:rsidRPr="00541123">
        <w:rPr>
          <w:rFonts w:eastAsiaTheme="minorEastAsia"/>
        </w:rPr>
        <w:t xml:space="preserve"> </w:t>
      </w:r>
      <w:r>
        <w:rPr>
          <w:rFonts w:eastAsiaTheme="minorEastAsia"/>
        </w:rPr>
        <w:t>–</w:t>
      </w:r>
      <w:r w:rsidRPr="00541123">
        <w:rPr>
          <w:rFonts w:eastAsiaTheme="minorEastAsia"/>
        </w:rPr>
        <w:t xml:space="preserve"> </w:t>
      </w:r>
      <w:r>
        <w:rPr>
          <w:rFonts w:eastAsiaTheme="minorEastAsia"/>
          <w:lang w:val="en-US"/>
        </w:rPr>
        <w:t>XVI</w:t>
      </w:r>
      <w:r w:rsidRPr="00541123">
        <w:rPr>
          <w:rFonts w:eastAsiaTheme="minorEastAsia"/>
        </w:rPr>
        <w:t xml:space="preserve"> </w:t>
      </w:r>
      <w:r>
        <w:rPr>
          <w:rFonts w:eastAsiaTheme="minorEastAsia"/>
        </w:rPr>
        <w:t>вв). Нетрудно видеть, что процесс реализации общественного продукта посредством прямых бартерных обменов возможен лишь в том случае, если матрица общественного воспроизводства симметрична.</w:t>
      </w:r>
      <w:r w:rsidR="00507E32">
        <w:rPr>
          <w:rFonts w:eastAsiaTheme="minorEastAsia"/>
        </w:rPr>
        <w:t xml:space="preserve"> На </w:t>
      </w:r>
      <w:r w:rsidR="00507E32" w:rsidRPr="00EA1858">
        <w:rPr>
          <w:rFonts w:eastAsiaTheme="minorEastAsia"/>
          <w:b/>
        </w:rPr>
        <w:t>Рисунке 1</w:t>
      </w:r>
      <w:r w:rsidR="00507E32">
        <w:rPr>
          <w:rFonts w:eastAsiaTheme="minorEastAsia"/>
        </w:rPr>
        <w:t xml:space="preserve"> показан числовой пример движения товарных и денежных потоков, обеспечивающих процесс реализации общественного продукта</w:t>
      </w:r>
      <w:r w:rsidR="00FB13BE">
        <w:rPr>
          <w:rFonts w:eastAsiaTheme="minorEastAsia"/>
        </w:rPr>
        <w:t xml:space="preserve"> по ценам производства при 10% норме прибыли (Модель-1)</w:t>
      </w:r>
      <w:r w:rsidR="00507E32">
        <w:rPr>
          <w:rFonts w:eastAsiaTheme="minorEastAsia"/>
        </w:rPr>
        <w:t xml:space="preserve">. Зелёные стрелки с буквой </w:t>
      </w:r>
      <w:r w:rsidR="00507E32" w:rsidRPr="00507E32">
        <w:rPr>
          <w:rFonts w:eastAsiaTheme="minorEastAsia"/>
        </w:rPr>
        <w:t>“</w:t>
      </w:r>
      <w:r w:rsidR="00507E32">
        <w:rPr>
          <w:rFonts w:eastAsiaTheme="minorEastAsia"/>
        </w:rPr>
        <w:t>Б</w:t>
      </w:r>
      <w:r w:rsidR="00507E32" w:rsidRPr="00507E32">
        <w:rPr>
          <w:rFonts w:eastAsiaTheme="minorEastAsia"/>
        </w:rPr>
        <w:t xml:space="preserve">” </w:t>
      </w:r>
      <w:r w:rsidR="00507E32">
        <w:rPr>
          <w:rFonts w:eastAsiaTheme="minorEastAsia"/>
        </w:rPr>
        <w:t xml:space="preserve">показывают прямые бартерные обмены, красные стрелки, помеченные буквой </w:t>
      </w:r>
      <w:r w:rsidR="00507E32" w:rsidRPr="00507E32">
        <w:rPr>
          <w:rFonts w:eastAsiaTheme="minorEastAsia"/>
        </w:rPr>
        <w:t>“</w:t>
      </w:r>
      <w:r w:rsidR="00507E32">
        <w:rPr>
          <w:rFonts w:eastAsiaTheme="minorEastAsia"/>
        </w:rPr>
        <w:t>Д</w:t>
      </w:r>
      <w:r w:rsidR="00507E32" w:rsidRPr="00507E32">
        <w:rPr>
          <w:rFonts w:eastAsiaTheme="minorEastAsia"/>
        </w:rPr>
        <w:t>”</w:t>
      </w:r>
      <w:r w:rsidR="00507E32">
        <w:rPr>
          <w:rFonts w:eastAsiaTheme="minorEastAsia"/>
        </w:rPr>
        <w:t>, показывают движение денег (средств обмена). Обращение внутри каждого из подразделений показано замкнутыми зелёными стрелками. В данном примере</w:t>
      </w:r>
      <w:r w:rsidR="00EA1858">
        <w:rPr>
          <w:rFonts w:eastAsiaTheme="minorEastAsia"/>
        </w:rPr>
        <w:t>,</w:t>
      </w:r>
      <w:r w:rsidR="00507E32">
        <w:rPr>
          <w:rFonts w:eastAsiaTheme="minorEastAsia"/>
        </w:rPr>
        <w:t xml:space="preserve"> чтобы осуществить процесс реализации с помощью одного оборота денежных средств обмена, необходимо использовать в обращении сумму денег, равную 100 денежным единицам, которыми покрывается разность между симметрично расположенными элементами матрицы общественного производства: 100 = 400 – 300 = 130 – 30 = 160 – 60.</w:t>
      </w:r>
      <w:r w:rsidR="00EA1858">
        <w:rPr>
          <w:rFonts w:eastAsiaTheme="minorEastAsia"/>
        </w:rPr>
        <w:t xml:space="preserve"> Таким образом, нарушение условий симметрии приводит к необходимости вовлечения в процесс обмена денег как средств обмена или применения товара в качестве средства обмена (например, соли, шкур и т.п.). Чем сильнее нарушены условия симметрии матрицы общественного воспроизводства, тем больше величина денежных средств, необходимых для совершения сделок по реализации общественного продукта.</w:t>
      </w:r>
    </w:p>
    <w:p w:rsidR="00463976" w:rsidRDefault="00EA1858" w:rsidP="002E5316">
      <w:pPr>
        <w:spacing w:after="0"/>
        <w:ind w:firstLine="709"/>
        <w:jc w:val="both"/>
        <w:rPr>
          <w:rFonts w:eastAsiaTheme="minorEastAsia"/>
        </w:rPr>
      </w:pPr>
      <w:r>
        <w:rPr>
          <w:rFonts w:eastAsiaTheme="minorEastAsia"/>
        </w:rPr>
        <w:t>И наоборот, ч</w:t>
      </w:r>
      <w:r w:rsidR="00907B3C">
        <w:rPr>
          <w:rFonts w:eastAsiaTheme="minorEastAsia"/>
        </w:rPr>
        <w:t>ем больше объём торговых операций, совершаемых посредством бартера</w:t>
      </w:r>
      <w:r w:rsidR="00FC2BB3">
        <w:rPr>
          <w:rFonts w:eastAsiaTheme="minorEastAsia"/>
        </w:rPr>
        <w:t>, по сравнению с объёмом обменов в форме купли-продажи</w:t>
      </w:r>
      <w:r>
        <w:rPr>
          <w:rFonts w:eastAsiaTheme="minorEastAsia"/>
        </w:rPr>
        <w:t xml:space="preserve"> с использованием денег</w:t>
      </w:r>
      <w:r w:rsidR="00907B3C">
        <w:rPr>
          <w:rFonts w:eastAsiaTheme="minorEastAsia"/>
        </w:rPr>
        <w:t xml:space="preserve">, тем лучше должны быть выражены свойства симметрии матрицы общественного воспроизводства. </w:t>
      </w:r>
    </w:p>
    <w:p w:rsidR="00FB13BE" w:rsidRPr="00463976" w:rsidRDefault="00907B3C" w:rsidP="00463976">
      <w:pPr>
        <w:spacing w:before="120" w:after="0"/>
        <w:ind w:firstLine="709"/>
        <w:jc w:val="both"/>
        <w:rPr>
          <w:rFonts w:eastAsiaTheme="minorEastAsia"/>
          <w:b/>
        </w:rPr>
      </w:pPr>
      <w:r w:rsidRPr="00463976">
        <w:rPr>
          <w:rFonts w:eastAsiaTheme="minorEastAsia"/>
          <w:b/>
        </w:rPr>
        <w:t>Приведём свидетельства историков</w:t>
      </w:r>
      <w:r w:rsidR="00463976" w:rsidRPr="00463976">
        <w:rPr>
          <w:rFonts w:eastAsiaTheme="minorEastAsia"/>
          <w:b/>
        </w:rPr>
        <w:t xml:space="preserve">, которые подтверждают существенную роль о </w:t>
      </w:r>
      <w:r w:rsidRPr="00463976">
        <w:rPr>
          <w:rFonts w:eastAsiaTheme="minorEastAsia"/>
          <w:b/>
        </w:rPr>
        <w:t>бартерных операций в средние века.</w:t>
      </w:r>
    </w:p>
    <w:p w:rsidR="00463976" w:rsidRDefault="00463976" w:rsidP="00463976">
      <w:pPr>
        <w:spacing w:after="0"/>
        <w:ind w:firstLine="709"/>
        <w:jc w:val="both"/>
        <w:rPr>
          <w:rFonts w:cstheme="minorHAnsi"/>
          <w:color w:val="000000"/>
        </w:rPr>
      </w:pPr>
      <w:r>
        <w:rPr>
          <w:rFonts w:cstheme="minorHAnsi"/>
          <w:color w:val="000000"/>
        </w:rPr>
        <w:t>В средние века существовали</w:t>
      </w:r>
      <w:r w:rsidR="00646656" w:rsidRPr="00307265">
        <w:rPr>
          <w:rFonts w:cstheme="minorHAnsi"/>
          <w:color w:val="000000"/>
        </w:rPr>
        <w:t xml:space="preserve"> две основных причины использования бартера как </w:t>
      </w:r>
      <w:r>
        <w:rPr>
          <w:rFonts w:cstheme="minorHAnsi"/>
          <w:color w:val="000000"/>
        </w:rPr>
        <w:t xml:space="preserve">основной </w:t>
      </w:r>
      <w:r w:rsidR="00646656" w:rsidRPr="00307265">
        <w:rPr>
          <w:rFonts w:cstheme="minorHAnsi"/>
          <w:color w:val="000000"/>
        </w:rPr>
        <w:t xml:space="preserve">формы обмена: (1) дефицит (нехватка) денег как платёжного средства и средства обмена и (2) недоверие к деньгам, вызванное их </w:t>
      </w:r>
      <w:r>
        <w:rPr>
          <w:rFonts w:cstheme="minorHAnsi"/>
          <w:color w:val="000000"/>
        </w:rPr>
        <w:t xml:space="preserve">многократным и неконтролируемым </w:t>
      </w:r>
      <w:r w:rsidR="00646656" w:rsidRPr="00307265">
        <w:rPr>
          <w:rFonts w:cstheme="minorHAnsi"/>
          <w:color w:val="000000"/>
        </w:rPr>
        <w:t>обесце</w:t>
      </w:r>
      <w:r>
        <w:rPr>
          <w:rFonts w:cstheme="minorHAnsi"/>
          <w:color w:val="000000"/>
        </w:rPr>
        <w:t>ниванием в те времена</w:t>
      </w:r>
      <w:r w:rsidR="00646656" w:rsidRPr="00307265">
        <w:rPr>
          <w:rFonts w:cstheme="minorHAnsi"/>
          <w:color w:val="000000"/>
        </w:rPr>
        <w:t xml:space="preserve">. Иногда, особенно на ранних этапах рыночной экономики, бартер предпочитался в силу особенностей уклада жизни и существовавших в те </w:t>
      </w:r>
      <w:r>
        <w:rPr>
          <w:rFonts w:cstheme="minorHAnsi"/>
          <w:color w:val="000000"/>
        </w:rPr>
        <w:t>времена общественных отношений.</w:t>
      </w:r>
    </w:p>
    <w:p w:rsidR="00646656" w:rsidRPr="00307265" w:rsidRDefault="00646656" w:rsidP="00646656">
      <w:pPr>
        <w:spacing w:after="120"/>
        <w:ind w:firstLine="709"/>
        <w:jc w:val="both"/>
        <w:rPr>
          <w:rFonts w:cstheme="minorHAnsi"/>
          <w:color w:val="000000"/>
        </w:rPr>
      </w:pPr>
      <w:r w:rsidRPr="00307265">
        <w:rPr>
          <w:rFonts w:cstheme="minorHAnsi"/>
          <w:color w:val="000000"/>
        </w:rPr>
        <w:t xml:space="preserve">Во-первых, всегда был обмен избыточных продуктов на продукты дефицита между почти натуральными хозяйствами (например, поместьями или крестьянскими дворами). Во-вторых, </w:t>
      </w:r>
      <w:r w:rsidRPr="00307265">
        <w:rPr>
          <w:rFonts w:cstheme="minorHAnsi"/>
          <w:color w:val="000000"/>
        </w:rPr>
        <w:lastRenderedPageBreak/>
        <w:t xml:space="preserve">бартер часто выполнял функцию укрепления доверительных или дружеских отношений. Находившиеся по соседству хозяйства (поместья, крестьянские семьи, общины), ведущие почти натуральное хозяйство, чтобы заручиться поддержкой соседей (столь необходимой в те времена для нормального устойчивого хода дел) выказывали расположение друг другу, делая время от времени подарки друг другу или совершая обмены натурой с целью улучшить отношения и приобрести дружеское расположение. Такого рода торговля бартером сохранилась до наших дней, и каждый может привести собственные случаи «сделок бартером», в которых он участвовал, когда дарил и получал подарки, чтобы поддержать свою репутацию и добрые отношения. В России даже уже в </w:t>
      </w:r>
      <w:r w:rsidRPr="00307265">
        <w:rPr>
          <w:rFonts w:cstheme="minorHAnsi"/>
          <w:color w:val="000000"/>
          <w:lang w:val="en-US"/>
        </w:rPr>
        <w:t>XIX</w:t>
      </w:r>
      <w:r w:rsidRPr="00307265">
        <w:rPr>
          <w:rFonts w:cstheme="minorHAnsi"/>
          <w:color w:val="000000"/>
        </w:rPr>
        <w:t xml:space="preserve"> веке такие обмены ради поддержания хороших отношений были ещё довольно частым явлением. В повести Гоголя «Мёртвые души» помещик Ноздрёв пытается с помощью бартерного обмена (шарманка + мёртвые души на бричку) наладить приятельские отношения с отставным чиновником Чичиковым. В повести Гоголя «Как поссорился Иван Иваныч с Иваном Никифоровичем» неудавшийся торг бартером между этими двумя друзьями приводит к полному расстройству их отношений.</w:t>
      </w:r>
    </w:p>
    <w:p w:rsidR="00507E32" w:rsidRDefault="00507E32" w:rsidP="0081402D">
      <w:pPr>
        <w:keepNext/>
        <w:spacing w:after="120"/>
        <w:jc w:val="both"/>
        <w:rPr>
          <w:rFonts w:eastAsiaTheme="minorEastAsia"/>
        </w:rPr>
      </w:pPr>
      <w:r w:rsidRPr="00507E32">
        <w:rPr>
          <w:rFonts w:eastAsiaTheme="minorEastAsia"/>
          <w:b/>
        </w:rPr>
        <w:t>Рисунок 1.</w:t>
      </w:r>
      <w:r>
        <w:rPr>
          <w:rFonts w:eastAsiaTheme="minorEastAsia"/>
        </w:rPr>
        <w:t xml:space="preserve"> </w:t>
      </w:r>
      <w:r w:rsidR="00EA1858">
        <w:rPr>
          <w:rFonts w:eastAsiaTheme="minorEastAsia"/>
        </w:rPr>
        <w:t>Числовой пример, иллюстрирующий п</w:t>
      </w:r>
      <w:r>
        <w:rPr>
          <w:rFonts w:eastAsiaTheme="minorEastAsia"/>
        </w:rPr>
        <w:t>роцесс реализации общественного продукта в Модели-1 при несимметричной матрице общественного воспроизводства.</w:t>
      </w:r>
    </w:p>
    <w:p w:rsidR="00507E32" w:rsidRDefault="00507E32" w:rsidP="0081402D">
      <w:pPr>
        <w:spacing w:after="120"/>
        <w:jc w:val="both"/>
        <w:rPr>
          <w:rFonts w:eastAsiaTheme="minorEastAsia"/>
        </w:rPr>
      </w:pPr>
      <w:r>
        <w:rPr>
          <w:rFonts w:eastAsiaTheme="minorEastAsia"/>
          <w:noProof/>
          <w:lang w:eastAsia="ru-RU"/>
        </w:rPr>
        <w:drawing>
          <wp:inline distT="0" distB="0" distL="0" distR="0">
            <wp:extent cx="5524500" cy="3563368"/>
            <wp:effectExtent l="19050" t="0" r="0" b="0"/>
            <wp:docPr id="1" name="Рисунок 0" descr="R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png"/>
                    <pic:cNvPicPr/>
                  </pic:nvPicPr>
                  <pic:blipFill>
                    <a:blip r:embed="rId363" cstate="print"/>
                    <a:stretch>
                      <a:fillRect/>
                    </a:stretch>
                  </pic:blipFill>
                  <pic:spPr>
                    <a:xfrm>
                      <a:off x="0" y="0"/>
                      <a:ext cx="5525104" cy="3563757"/>
                    </a:xfrm>
                    <a:prstGeom prst="rect">
                      <a:avLst/>
                    </a:prstGeom>
                  </pic:spPr>
                </pic:pic>
              </a:graphicData>
            </a:graphic>
          </wp:inline>
        </w:drawing>
      </w:r>
    </w:p>
    <w:p w:rsidR="00FC2BB3" w:rsidRPr="00307265" w:rsidRDefault="00FC2BB3" w:rsidP="00FC2BB3">
      <w:pPr>
        <w:spacing w:after="0"/>
        <w:ind w:firstLine="709"/>
        <w:jc w:val="both"/>
        <w:rPr>
          <w:rFonts w:cstheme="minorHAnsi"/>
          <w:color w:val="000000"/>
        </w:rPr>
      </w:pPr>
      <w:r w:rsidRPr="00307265">
        <w:rPr>
          <w:rFonts w:cstheme="minorHAnsi"/>
          <w:color w:val="000000"/>
        </w:rPr>
        <w:t>Роль бартера на раннем этапе развития рыночной экономики была существенна. В средние века деньги были довольно редки, особенно в деревнях, где проживала основная масса населения. На местных рынках сделки совершались большей частью методом прямого обмена (бартера), способом «баш на баш». Возникающие при таком обмене нестыковки в ценности обмениваемых продуктов покрывались либо продуктами, которые можно было дробить на мелкие части и были продуктом повседневного спроса и длительного хр</w:t>
      </w:r>
      <w:r w:rsidR="00463976">
        <w:rPr>
          <w:rFonts w:cstheme="minorHAnsi"/>
          <w:color w:val="000000"/>
        </w:rPr>
        <w:t>анения (например, соль</w:t>
      </w:r>
      <w:r w:rsidRPr="00307265">
        <w:rPr>
          <w:rFonts w:cstheme="minorHAnsi"/>
          <w:color w:val="000000"/>
        </w:rPr>
        <w:t xml:space="preserve">), либо мелкой монетой. Основная масса сделок совершалась без использования денег, хотя учёт ценности обмениваемых продуктов мог производиться в денежной форме. Деньги были в дефиците. Есть множество исторических свидетельств острой нехватки монеты в Средние Века (особенно мелкой разменной монеты, которой преимущественно пользовались крестьяне и </w:t>
      </w:r>
      <w:r w:rsidRPr="00307265">
        <w:rPr>
          <w:rFonts w:cstheme="minorHAnsi"/>
          <w:color w:val="000000"/>
        </w:rPr>
        <w:lastRenderedPageBreak/>
        <w:t>ремесленный люд, совершая свои сделки на местных рынках). В средние Века именно бартер был одним из основных способов обмена продуктов.</w:t>
      </w:r>
    </w:p>
    <w:p w:rsidR="00E92EE8" w:rsidRPr="00646656" w:rsidRDefault="00E92EE8" w:rsidP="00463976">
      <w:pPr>
        <w:spacing w:before="120" w:after="120"/>
        <w:jc w:val="both"/>
        <w:rPr>
          <w:rFonts w:cstheme="minorHAnsi"/>
          <w:b/>
          <w:color w:val="000000"/>
        </w:rPr>
      </w:pPr>
      <w:r w:rsidRPr="00646656">
        <w:rPr>
          <w:rFonts w:cstheme="minorHAnsi"/>
          <w:b/>
          <w:color w:val="000000"/>
        </w:rPr>
        <w:t>Приведём ряд свидетельств этого.</w:t>
      </w:r>
    </w:p>
    <w:p w:rsidR="00463976" w:rsidRPr="00741394" w:rsidRDefault="00463976" w:rsidP="00741394">
      <w:pPr>
        <w:keepNext/>
        <w:rPr>
          <w:rFonts w:cstheme="minorHAnsi"/>
          <w:i/>
          <w:lang w:val="en-US"/>
        </w:rPr>
      </w:pPr>
      <w:r w:rsidRPr="00741394">
        <w:rPr>
          <w:rFonts w:cstheme="minorHAnsi"/>
          <w:b/>
          <w:bCs/>
        </w:rPr>
        <w:t>“</w:t>
      </w:r>
      <w:r w:rsidR="00FC2BB3" w:rsidRPr="00741394">
        <w:rPr>
          <w:rFonts w:cstheme="minorHAnsi"/>
          <w:b/>
          <w:bCs/>
          <w:i/>
          <w:lang w:val="en-US"/>
        </w:rPr>
        <w:t>Barter</w:t>
      </w:r>
      <w:r w:rsidR="00FC2BB3" w:rsidRPr="00741394">
        <w:rPr>
          <w:rFonts w:cstheme="minorHAnsi"/>
          <w:b/>
          <w:bCs/>
          <w:i/>
        </w:rPr>
        <w:t>.</w:t>
      </w:r>
      <w:r w:rsidR="00FC2BB3" w:rsidRPr="00741394">
        <w:rPr>
          <w:rFonts w:cstheme="minorHAnsi"/>
          <w:i/>
        </w:rPr>
        <w:t xml:space="preserve"> </w:t>
      </w:r>
      <w:r w:rsidR="00FC2BB3" w:rsidRPr="00741394">
        <w:rPr>
          <w:rFonts w:cstheme="minorHAnsi"/>
          <w:i/>
          <w:lang w:val="en-US"/>
        </w:rPr>
        <w:t xml:space="preserve">The earliest medieval method of economic exchange for trader and nontrader alike was barter. The markets for the early trader were largely the feudal village and the manor household. Their internal economy was based on service and duties, not on payments of money. Goods that had to be secured outside the village or manor were few in number, and they could usually be procured in direct exchange for agricultural products. Even trade for some of the most prized items, salt and iron, occurred most widely by barter throughout the Middle Ages. Indeed, without money as the medium of an exchange, serving as a standard of value for whether an item had sold for more than it was purchased, it was perhaps more difficult for a medieval trader to determine whether he had gained in a single transaction (Internet resource: </w:t>
      </w:r>
      <w:r w:rsidR="00FC2BB3" w:rsidRPr="00741394">
        <w:rPr>
          <w:rFonts w:cstheme="minorHAnsi"/>
          <w:bCs/>
          <w:i/>
          <w:kern w:val="36"/>
          <w:lang w:val="en-US"/>
        </w:rPr>
        <w:t>Study &amp; Research Medieval Europe 814-1350: Social Class and Economy)</w:t>
      </w:r>
      <w:r w:rsidRPr="00741394">
        <w:rPr>
          <w:rFonts w:cstheme="minorHAnsi"/>
          <w:bCs/>
          <w:i/>
          <w:kern w:val="36"/>
          <w:lang w:val="en-US"/>
        </w:rPr>
        <w:t xml:space="preserve">” </w:t>
      </w:r>
    </w:p>
    <w:p w:rsidR="00FC2BB3" w:rsidRPr="00463976" w:rsidRDefault="00463976" w:rsidP="00463976">
      <w:pPr>
        <w:pStyle w:val="a4"/>
        <w:keepNext/>
        <w:ind w:left="714"/>
        <w:rPr>
          <w:rFonts w:cstheme="minorHAnsi"/>
          <w:i/>
          <w:lang w:val="en-US"/>
        </w:rPr>
      </w:pPr>
      <w:r>
        <w:rPr>
          <w:rFonts w:cstheme="minorHAnsi"/>
          <w:b/>
          <w:bCs/>
          <w:lang w:val="en-US"/>
        </w:rPr>
        <w:t>(</w:t>
      </w:r>
      <w:r w:rsidRPr="00463976">
        <w:rPr>
          <w:rFonts w:cstheme="minorHAnsi"/>
          <w:i/>
        </w:rPr>
        <w:t>Интернет</w:t>
      </w:r>
      <w:r w:rsidRPr="00463976">
        <w:rPr>
          <w:rFonts w:cstheme="minorHAnsi"/>
          <w:i/>
          <w:lang w:val="en-US"/>
        </w:rPr>
        <w:t xml:space="preserve"> </w:t>
      </w:r>
      <w:r w:rsidRPr="00463976">
        <w:rPr>
          <w:rFonts w:cstheme="minorHAnsi"/>
          <w:i/>
        </w:rPr>
        <w:t>ресурс</w:t>
      </w:r>
      <w:r>
        <w:rPr>
          <w:rFonts w:cstheme="minorHAnsi"/>
          <w:i/>
          <w:lang w:val="en-US"/>
        </w:rPr>
        <w:t xml:space="preserve"> “Trade: Methods of Exchange”)</w:t>
      </w:r>
      <w:r w:rsidRPr="00463976">
        <w:rPr>
          <w:rFonts w:cstheme="minorHAnsi"/>
          <w:i/>
          <w:lang w:val="en-US"/>
        </w:rPr>
        <w:t>.</w:t>
      </w:r>
    </w:p>
    <w:p w:rsidR="00FC2BB3" w:rsidRPr="00307265" w:rsidRDefault="00FC2BB3" w:rsidP="00FC2BB3">
      <w:pPr>
        <w:spacing w:after="120"/>
        <w:jc w:val="both"/>
        <w:rPr>
          <w:rFonts w:cstheme="minorHAnsi"/>
        </w:rPr>
      </w:pPr>
      <w:r w:rsidRPr="00307265">
        <w:rPr>
          <w:rFonts w:cstheme="minorHAnsi"/>
          <w:b/>
          <w:bCs/>
        </w:rPr>
        <w:t>Перевод</w:t>
      </w:r>
      <w:r w:rsidR="00463976">
        <w:rPr>
          <w:rStyle w:val="a7"/>
          <w:rFonts w:cstheme="minorHAnsi"/>
          <w:b/>
          <w:bCs/>
        </w:rPr>
        <w:footnoteReference w:id="4"/>
      </w:r>
      <w:r w:rsidRPr="00307265">
        <w:rPr>
          <w:rFonts w:cstheme="minorHAnsi"/>
          <w:b/>
          <w:bCs/>
        </w:rPr>
        <w:t>:</w:t>
      </w:r>
      <w:r w:rsidRPr="00307265">
        <w:rPr>
          <w:rFonts w:cstheme="minorHAnsi"/>
        </w:rPr>
        <w:t xml:space="preserve"> “Бартер. Самый ранний средневековый метод экономического обмена для торговца и не</w:t>
      </w:r>
      <w:r w:rsidR="00463976">
        <w:rPr>
          <w:rFonts w:cstheme="minorHAnsi"/>
        </w:rPr>
        <w:t xml:space="preserve"> </w:t>
      </w:r>
      <w:r w:rsidRPr="00307265">
        <w:rPr>
          <w:rFonts w:cstheme="minorHAnsi"/>
        </w:rPr>
        <w:t>торговца был бартером. Рынки для раннего торговца были в основном феодальной деревней и домашним хозяйством поместья. Их внутренняя экономика была основана на обслуживании и обязанностях, а не на платежах денег. Товары, которые должны быть обретены извне деревни или поместья, были немногочисленны и могли обычно быть получены путём прямого обмена на сельскохозяйственные продукты. Даже торговля некоторыми дорогими продуктами, солью и железом, чаще всего происходила посредством бартера в течение всего периода Средневековья. На самом же деле, без денег как средства обмена, которое служит мерой стоимости для определения, продан ли продукт дороже, чем, он был куплен, для средневекового торговца было трудно определить, извлек ли он пользу в отдельной сделке”.</w:t>
      </w:r>
    </w:p>
    <w:p w:rsidR="00FC2BB3" w:rsidRPr="00307265" w:rsidRDefault="00E06CB8" w:rsidP="00FC2BB3">
      <w:pPr>
        <w:spacing w:after="120"/>
        <w:ind w:firstLine="709"/>
        <w:jc w:val="both"/>
        <w:rPr>
          <w:rFonts w:cstheme="minorHAnsi"/>
        </w:rPr>
      </w:pPr>
      <w:r w:rsidRPr="00BF1754">
        <w:rPr>
          <w:rFonts w:cstheme="minorHAnsi"/>
          <w:b/>
          <w:lang w:val="en-US"/>
        </w:rPr>
        <w:t>Frank</w:t>
      </w:r>
      <w:r w:rsidRPr="00BF1754">
        <w:rPr>
          <w:rFonts w:cstheme="minorHAnsi"/>
          <w:b/>
        </w:rPr>
        <w:t xml:space="preserve"> </w:t>
      </w:r>
      <w:r w:rsidR="00FC2BB3" w:rsidRPr="00BF1754">
        <w:rPr>
          <w:rFonts w:cstheme="minorHAnsi"/>
          <w:b/>
          <w:lang w:val="en-US"/>
        </w:rPr>
        <w:t>Fetter</w:t>
      </w:r>
      <w:r w:rsidRPr="00BF1754">
        <w:rPr>
          <w:rFonts w:cstheme="minorHAnsi"/>
          <w:b/>
        </w:rPr>
        <w:t xml:space="preserve"> (1915</w:t>
      </w:r>
      <w:r w:rsidR="00FC2BB3" w:rsidRPr="00BF1754">
        <w:rPr>
          <w:rFonts w:cstheme="minorHAnsi"/>
          <w:b/>
        </w:rPr>
        <w:t>),</w:t>
      </w:r>
      <w:r w:rsidR="00FC2BB3" w:rsidRPr="00307265">
        <w:rPr>
          <w:rFonts w:cstheme="minorHAnsi"/>
        </w:rPr>
        <w:t xml:space="preserve"> автор выдержавшего множество изданий учебника по экономике, пишет:</w:t>
      </w:r>
    </w:p>
    <w:p w:rsidR="00FC2BB3" w:rsidRPr="00307265" w:rsidRDefault="00FC2BB3" w:rsidP="00FC2BB3">
      <w:pPr>
        <w:spacing w:after="120"/>
        <w:jc w:val="both"/>
        <w:rPr>
          <w:rFonts w:cstheme="minorHAnsi"/>
          <w:i/>
          <w:lang w:val="en-US"/>
        </w:rPr>
      </w:pPr>
      <w:r w:rsidRPr="00307265">
        <w:rPr>
          <w:rFonts w:cstheme="minorHAnsi"/>
          <w:i/>
          <w:lang w:val="en-US"/>
        </w:rPr>
        <w:t>“Trade without the use of money or even the form of money-expression, is rarely seen by the city boy to-day. Yet it has played a great part in economic history. In early societies the differing natural products of different localities were the most usual objects of trade… In the Middle Ages, outside the cities, which were very small compared with those of to-day, almost universally a “barter economy” prevailed or, as it has been called, a “natural economy” (a term taken from the German “Naturalien”, which means natural products, enjoyable things, as opposed to money). Natural economy, therefore, means that conditions of society in which things are exchanged “in kind”. In the Middle Ages land was the chief form of wealth. Even princes were dependent of the products of land for their incomes. The peasants were “paid” (as we think of it) for their work by the grant of the use of land. The income of the landlords was in the form of “Naturalien” (wheat, chi</w:t>
      </w:r>
      <w:r w:rsidRPr="00307265">
        <w:rPr>
          <w:rFonts w:cstheme="minorHAnsi"/>
          <w:i/>
        </w:rPr>
        <w:t>с</w:t>
      </w:r>
      <w:r w:rsidRPr="00307265">
        <w:rPr>
          <w:rFonts w:cstheme="minorHAnsi"/>
          <w:i/>
          <w:lang w:val="en-US"/>
        </w:rPr>
        <w:t>kens, eggs, etc., as well as labor)… The use of money has greatly changed these conditions in Europe and America, but barter still used in outlying districts, and in backward countries” (pp. 43-44)</w:t>
      </w:r>
    </w:p>
    <w:p w:rsidR="00FC2BB3" w:rsidRPr="00307265" w:rsidRDefault="00FC2BB3" w:rsidP="00FC2BB3">
      <w:pPr>
        <w:spacing w:after="120"/>
        <w:jc w:val="both"/>
        <w:rPr>
          <w:rFonts w:cstheme="minorHAnsi"/>
        </w:rPr>
      </w:pPr>
      <w:r w:rsidRPr="00307265">
        <w:rPr>
          <w:rFonts w:cstheme="minorHAnsi"/>
          <w:b/>
        </w:rPr>
        <w:t>Перевод:</w:t>
      </w:r>
      <w:r w:rsidRPr="00307265">
        <w:rPr>
          <w:rFonts w:cstheme="minorHAnsi"/>
        </w:rPr>
        <w:t xml:space="preserve"> “Торговлю без использования денег или даже формы денежного выражения, современный горожанин редко встретит сегодня. Но этот вид обмена играл большую роль в экономической истории. В ранних обществах различные натуральные продукты разных окрестностей были самыми обычными объектами торговли … В Средневековье, вблизи городов, </w:t>
      </w:r>
      <w:r w:rsidRPr="00307265">
        <w:rPr>
          <w:rFonts w:cstheme="minorHAnsi"/>
        </w:rPr>
        <w:lastRenderedPageBreak/>
        <w:t>которые тогда были совсем небольшими по сравнению с сегодняшними городами, почти повсюду  преобладала “бартерная экономика” или, как её ещё называют, “естественная экономика” (термин, взятый от немецкого “Naturalien”, что означает натуральные продукты, приносящие удовлетворение вещи, в противоположность деньгам). Естественная экономика, означает, что условия общества таковы, что вещи обмениваются "натурой". В Средневековье земля была главной формой богатства. Даже принцы зависели продуктов земли, составлявших их доход. Труд крестьян "оплачивался" (как мы сейчас представляем себе это) предоставлением земельного надела.  Доход владельцев земли был в форме “Naturalien” (пшеница, цыплята, яйца, и т.д., так же, как труд) … использование денег сильно изменило эти условия в Европе и Америке, но бартер, все еще использовался в отдаленных районах, и в странах, отсталых в экономическом отношении”.</w:t>
      </w:r>
    </w:p>
    <w:p w:rsidR="00FC2BB3" w:rsidRPr="00307265" w:rsidRDefault="00FC2BB3" w:rsidP="00FC2BB3">
      <w:pPr>
        <w:spacing w:after="120"/>
        <w:ind w:firstLine="709"/>
        <w:jc w:val="both"/>
        <w:rPr>
          <w:rFonts w:cstheme="minorHAnsi"/>
        </w:rPr>
      </w:pPr>
      <w:r w:rsidRPr="00BF1754">
        <w:rPr>
          <w:rStyle w:val="addmd"/>
          <w:rFonts w:cstheme="minorHAnsi"/>
          <w:b/>
          <w:lang w:val="en-US"/>
        </w:rPr>
        <w:t>Fayazmanesh</w:t>
      </w:r>
      <w:r w:rsidRPr="00BF1754">
        <w:rPr>
          <w:rStyle w:val="addmd"/>
          <w:rFonts w:cstheme="minorHAnsi"/>
          <w:b/>
        </w:rPr>
        <w:t xml:space="preserve">, </w:t>
      </w:r>
      <w:r w:rsidRPr="00BF1754">
        <w:rPr>
          <w:rStyle w:val="addmd"/>
          <w:rFonts w:cstheme="minorHAnsi"/>
          <w:b/>
          <w:lang w:val="en-US"/>
        </w:rPr>
        <w:t>S</w:t>
      </w:r>
      <w:r w:rsidRPr="00BF1754">
        <w:rPr>
          <w:rStyle w:val="addmd"/>
          <w:rFonts w:cstheme="minorHAnsi"/>
          <w:b/>
        </w:rPr>
        <w:t>. (2006),</w:t>
      </w:r>
      <w:r w:rsidRPr="00307265">
        <w:rPr>
          <w:rStyle w:val="addmd"/>
          <w:rFonts w:cstheme="minorHAnsi"/>
        </w:rPr>
        <w:t xml:space="preserve"> известный специалист в области экономики Средних Веков, приводит множество примеров, указывающих на существенную роль бартерных сделок в период Средневековья (коммерческой революции). Бартер в те времена вовсе не был всего лишь незначительным дополнением к денежной торговле, а возможно даже играл более важную роль, чем денежный обмен в привычном нам смысле.</w:t>
      </w:r>
    </w:p>
    <w:p w:rsidR="00FC2BB3" w:rsidRPr="00307265" w:rsidRDefault="00FC2BB3" w:rsidP="00FC2BB3">
      <w:pPr>
        <w:spacing w:before="120" w:after="120"/>
        <w:jc w:val="both"/>
        <w:rPr>
          <w:rFonts w:cstheme="minorHAnsi"/>
          <w:i/>
          <w:lang w:val="en-US"/>
        </w:rPr>
      </w:pPr>
      <w:r w:rsidRPr="00307265">
        <w:rPr>
          <w:rFonts w:cstheme="minorHAnsi"/>
          <w:i/>
          <w:lang w:val="en-US"/>
        </w:rPr>
        <w:t>“Not only was barter not difficult in the age of commercial revolution, but it was also carried out side by side with monetary exchanges and indeed, in some cases was preferred to monetary transactions… The scholastic notion of the difficulties of barter is contrary to the reality of the medieval market, since not only is barter not difficult in this period, but it is also actually preferred to monetary exchange” (</w:t>
      </w:r>
      <w:r w:rsidRPr="00307265">
        <w:rPr>
          <w:rStyle w:val="addmd"/>
          <w:rFonts w:cstheme="minorHAnsi"/>
          <w:lang w:val="en-US"/>
        </w:rPr>
        <w:t xml:space="preserve">Fayazmanesh, S. (2006), </w:t>
      </w:r>
      <w:r w:rsidRPr="00307265">
        <w:rPr>
          <w:rFonts w:cstheme="minorHAnsi"/>
          <w:i/>
          <w:lang w:val="en-US"/>
        </w:rPr>
        <w:t>p. 28).</w:t>
      </w:r>
    </w:p>
    <w:p w:rsidR="00FC2BB3" w:rsidRPr="00307265" w:rsidRDefault="00FC2BB3" w:rsidP="00FC2BB3">
      <w:pPr>
        <w:jc w:val="both"/>
        <w:rPr>
          <w:rFonts w:cstheme="minorHAnsi"/>
          <w:i/>
        </w:rPr>
      </w:pPr>
      <w:r w:rsidRPr="00307265">
        <w:rPr>
          <w:rFonts w:cstheme="minorHAnsi"/>
          <w:b/>
        </w:rPr>
        <w:t>Перевод:</w:t>
      </w:r>
      <w:r w:rsidRPr="00307265">
        <w:rPr>
          <w:rFonts w:cstheme="minorHAnsi"/>
        </w:rPr>
        <w:t xml:space="preserve"> “Мало того, что бартер не был трудной операцией в период коммерческой революции, но он существовал бок о бок с денежно-кредитными обменами и действительно, в некоторых случаях был предпочтительнее денежно-кредитным сделкам …, схоластическое понятие трудностей осуществления бартера противоречит действительности средневекового рынка, так как не только бартер не являлся трудным обменом в этот период, но фактически он предпочитался  денежно-кредитному обмену”.</w:t>
      </w:r>
    </w:p>
    <w:p w:rsidR="00FC2BB3" w:rsidRPr="00307265" w:rsidRDefault="00FC2BB3" w:rsidP="00FC2BB3">
      <w:pPr>
        <w:spacing w:before="120"/>
        <w:jc w:val="both"/>
        <w:rPr>
          <w:rFonts w:cstheme="minorHAnsi"/>
          <w:color w:val="000000"/>
        </w:rPr>
      </w:pPr>
      <w:r w:rsidRPr="00307265">
        <w:rPr>
          <w:rStyle w:val="addmd"/>
          <w:rFonts w:cstheme="minorHAnsi"/>
        </w:rPr>
        <w:t xml:space="preserve">Историк-математик </w:t>
      </w:r>
      <w:r w:rsidRPr="00BF1754">
        <w:rPr>
          <w:rFonts w:cstheme="minorHAnsi"/>
          <w:b/>
          <w:lang w:val="en-US"/>
        </w:rPr>
        <w:t>Randy</w:t>
      </w:r>
      <w:r w:rsidRPr="00BF1754">
        <w:rPr>
          <w:rFonts w:cstheme="minorHAnsi"/>
          <w:b/>
        </w:rPr>
        <w:t xml:space="preserve"> </w:t>
      </w:r>
      <w:r w:rsidRPr="00BF1754">
        <w:rPr>
          <w:rFonts w:cstheme="minorHAnsi"/>
          <w:b/>
          <w:lang w:val="en-US"/>
        </w:rPr>
        <w:t>K</w:t>
      </w:r>
      <w:r w:rsidRPr="00BF1754">
        <w:rPr>
          <w:rFonts w:cstheme="minorHAnsi"/>
          <w:b/>
        </w:rPr>
        <w:t xml:space="preserve">. </w:t>
      </w:r>
      <w:r w:rsidRPr="00BF1754">
        <w:rPr>
          <w:rFonts w:cstheme="minorHAnsi"/>
          <w:b/>
          <w:lang w:val="en-US"/>
        </w:rPr>
        <w:t>Schwartz</w:t>
      </w:r>
      <w:r w:rsidRPr="00BF1754">
        <w:rPr>
          <w:rFonts w:cstheme="minorHAnsi"/>
          <w:b/>
        </w:rPr>
        <w:t xml:space="preserve"> (2012),</w:t>
      </w:r>
      <w:r w:rsidRPr="00307265">
        <w:rPr>
          <w:rFonts w:cstheme="minorHAnsi"/>
        </w:rPr>
        <w:t xml:space="preserve"> цитируемая ниже статья которого посвящена анализу бартерного обмена в книге Фибоначчи </w:t>
      </w:r>
      <w:r w:rsidRPr="00307265">
        <w:rPr>
          <w:rFonts w:cstheme="minorHAnsi"/>
          <w:color w:val="000000"/>
        </w:rPr>
        <w:t>«Liber Abbaci», правильно отмечает, что сам факт того, что целая глава этой великой книги посвящена описанию «математики бартерного обмена», свидетельствует о том, что в то время</w:t>
      </w:r>
      <w:r w:rsidRPr="00307265">
        <w:rPr>
          <w:rStyle w:val="a7"/>
          <w:rFonts w:cstheme="minorHAnsi"/>
          <w:color w:val="000000"/>
        </w:rPr>
        <w:footnoteReference w:id="5"/>
      </w:r>
      <w:r w:rsidRPr="00307265">
        <w:rPr>
          <w:rFonts w:cstheme="minorHAnsi"/>
          <w:color w:val="000000"/>
        </w:rPr>
        <w:t xml:space="preserve"> бартер был широко применяемым методом обмена.</w:t>
      </w:r>
    </w:p>
    <w:p w:rsidR="00FC2BB3" w:rsidRPr="00307265" w:rsidRDefault="00FC2BB3" w:rsidP="00E92EE8">
      <w:pPr>
        <w:spacing w:before="120" w:after="120"/>
        <w:jc w:val="both"/>
        <w:rPr>
          <w:rFonts w:cstheme="minorHAnsi"/>
          <w:i/>
          <w:color w:val="000000"/>
          <w:lang w:val="en-US"/>
        </w:rPr>
      </w:pPr>
      <w:r w:rsidRPr="00307265">
        <w:rPr>
          <w:rFonts w:cstheme="minorHAnsi"/>
          <w:i/>
          <w:color w:val="000000"/>
          <w:lang w:val="en-US"/>
        </w:rPr>
        <w:t>“Barter was still common in Europe in the late Middle Ages; one reason is that prior to the European encounter with New World in 1492, precious metals (and therefore coins) were relatively scarce. The whole ninth chapter of Fibonacci’s Liber Abbaci was devoted to “barter of merchandise and similar thing”.</w:t>
      </w:r>
    </w:p>
    <w:p w:rsidR="00FC2BB3" w:rsidRPr="00307265" w:rsidRDefault="00FC2BB3" w:rsidP="00FC2BB3">
      <w:pPr>
        <w:spacing w:before="120" w:after="120"/>
        <w:jc w:val="both"/>
        <w:rPr>
          <w:rFonts w:cstheme="minorHAnsi"/>
          <w:i/>
          <w:color w:val="000000"/>
          <w:lang w:val="en-US"/>
        </w:rPr>
      </w:pPr>
      <w:r w:rsidRPr="00307265">
        <w:rPr>
          <w:rFonts w:cstheme="minorHAnsi"/>
          <w:i/>
          <w:color w:val="000000"/>
          <w:lang w:val="en-US"/>
        </w:rPr>
        <w:t>At the same time, barter was beginning to exist with systems of money that were becoming more common. A sign that barter had entered a new stage was that many barter transactions were being carried out on the basis of rendering the goods’ values in a common monetary units: this many coins worth of wheat, that many coins worth of oats, etc. A barter was often recorded as such in a register or account book, as if actual coins had been exchanged, when in fact no coins at all were involved”.</w:t>
      </w:r>
    </w:p>
    <w:p w:rsidR="00FC2BB3" w:rsidRPr="00307265" w:rsidRDefault="00FC2BB3" w:rsidP="00E92EE8">
      <w:pPr>
        <w:spacing w:after="120"/>
        <w:jc w:val="both"/>
        <w:rPr>
          <w:rFonts w:cstheme="minorHAnsi"/>
          <w:color w:val="000000"/>
        </w:rPr>
      </w:pPr>
      <w:r w:rsidRPr="00307265">
        <w:rPr>
          <w:rFonts w:cstheme="minorHAnsi"/>
          <w:b/>
          <w:color w:val="000000"/>
        </w:rPr>
        <w:t>Перевод:</w:t>
      </w:r>
      <w:r w:rsidRPr="00307265">
        <w:rPr>
          <w:rFonts w:cstheme="minorHAnsi"/>
          <w:color w:val="000000"/>
        </w:rPr>
        <w:t xml:space="preserve"> “Бартер все еще был распространен в Европе в позднем Средневековье; одна из причин состоит в том, что до контакта Европы с Новым Миром в 1492, драгоценные металлы (и поэтому </w:t>
      </w:r>
      <w:r w:rsidRPr="00307265">
        <w:rPr>
          <w:rFonts w:cstheme="minorHAnsi"/>
          <w:color w:val="000000"/>
        </w:rPr>
        <w:lastRenderedPageBreak/>
        <w:t>монеты) были относительно редки. Целая девятая глава «Liber Abbaci» Фибоначчи была посвящена “бартеру товаров и подобных вещей”.</w:t>
      </w:r>
    </w:p>
    <w:p w:rsidR="00FC2BB3" w:rsidRPr="00307265" w:rsidRDefault="00FC2BB3" w:rsidP="00E92EE8">
      <w:pPr>
        <w:spacing w:after="120"/>
        <w:ind w:firstLine="709"/>
        <w:jc w:val="both"/>
        <w:rPr>
          <w:rFonts w:cstheme="minorHAnsi"/>
          <w:color w:val="000000"/>
        </w:rPr>
      </w:pPr>
      <w:r w:rsidRPr="00307265">
        <w:rPr>
          <w:rFonts w:cstheme="minorHAnsi"/>
          <w:color w:val="000000"/>
        </w:rPr>
        <w:t xml:space="preserve">В то же самое время бартер начинал сосуществовать с системами денежного обмена, которые всё больше распространялись. Признаком ситуации, что бартер вошел в новую стадию, было то, что </w:t>
      </w:r>
      <w:r w:rsidRPr="00307265">
        <w:rPr>
          <w:rFonts w:cstheme="minorHAnsi"/>
          <w:b/>
          <w:color w:val="000000"/>
        </w:rPr>
        <w:t>много бартерных сделок выполнялось на основе оценки товаров в общих денежных единицах</w:t>
      </w:r>
      <w:r w:rsidRPr="00307265">
        <w:rPr>
          <w:rFonts w:cstheme="minorHAnsi"/>
          <w:color w:val="000000"/>
        </w:rPr>
        <w:t xml:space="preserve">: это множество монет представляет ценность пшеницы, другое множество монет представляет ценность овса, и т.д. </w:t>
      </w:r>
      <w:r w:rsidRPr="00307265">
        <w:rPr>
          <w:rFonts w:cstheme="minorHAnsi"/>
          <w:b/>
          <w:color w:val="000000"/>
        </w:rPr>
        <w:t>Именно бартер как таковой часто регистрировался в регистре или бухгалтерской книге, как будто это фактические монеты были обменены, тогда как фактически никакие монеты вообще не были вовлечены в обмен</w:t>
      </w:r>
      <w:r w:rsidRPr="00307265">
        <w:rPr>
          <w:rFonts w:cstheme="minorHAnsi"/>
          <w:color w:val="000000"/>
        </w:rPr>
        <w:t>”.</w:t>
      </w:r>
    </w:p>
    <w:p w:rsidR="00FC2BB3" w:rsidRPr="00307265" w:rsidRDefault="00FC2BB3" w:rsidP="00E92EE8">
      <w:pPr>
        <w:spacing w:after="120"/>
        <w:ind w:firstLine="709"/>
        <w:jc w:val="both"/>
        <w:rPr>
          <w:rFonts w:cstheme="minorHAnsi"/>
          <w:color w:val="000000"/>
        </w:rPr>
      </w:pPr>
      <w:r w:rsidRPr="00307265">
        <w:rPr>
          <w:rFonts w:cstheme="minorHAnsi"/>
          <w:color w:val="000000"/>
        </w:rPr>
        <w:t xml:space="preserve">Дефицит мелкой монеты в Средние Века отмечает большинство историков того периода. Власть пыталась решать проблему дефицита разменных денег, снижая металлическое содержание монеты и тем самым подрывая у населения доверие к стабильности денежной единицы. Кроме того, дефицит мелких денег породил целую волну фальсификаций и подделок, что также подрывало доверие к деньгам. </w:t>
      </w:r>
      <w:r w:rsidRPr="00307265">
        <w:rPr>
          <w:rFonts w:cstheme="minorHAnsi"/>
          <w:b/>
          <w:color w:val="000000"/>
        </w:rPr>
        <w:t xml:space="preserve">Оба эти обстоятельства - дефицит денег и недоверие к ним как знакам стоимости - стимулировало обменные операции бартером. </w:t>
      </w:r>
      <w:r w:rsidRPr="00307265">
        <w:rPr>
          <w:rFonts w:cstheme="minorHAnsi"/>
          <w:color w:val="000000"/>
        </w:rPr>
        <w:t>Бартер, бывший традиционной формой обмена в течение длительного времени, воспринимался как более надёжная операция, чем обмен с помощью монет, которых постоянно не было в достатке</w:t>
      </w:r>
      <w:r w:rsidR="002C18EE">
        <w:rPr>
          <w:rFonts w:cstheme="minorHAnsi"/>
          <w:color w:val="000000"/>
        </w:rPr>
        <w:t>,</w:t>
      </w:r>
      <w:r w:rsidRPr="00307265">
        <w:rPr>
          <w:rFonts w:cstheme="minorHAnsi"/>
          <w:color w:val="000000"/>
        </w:rPr>
        <w:t xml:space="preserve"> и ценность которых всегда была проблематична.</w:t>
      </w:r>
    </w:p>
    <w:p w:rsidR="00FC2BB3" w:rsidRPr="00307265" w:rsidRDefault="00FC2BB3" w:rsidP="00BF1754">
      <w:pPr>
        <w:keepNext/>
        <w:spacing w:after="120"/>
        <w:ind w:firstLine="709"/>
        <w:jc w:val="both"/>
        <w:rPr>
          <w:rFonts w:cstheme="minorHAnsi"/>
          <w:color w:val="231F20"/>
          <w:spacing w:val="2"/>
        </w:rPr>
      </w:pPr>
      <w:r w:rsidRPr="00BF1754">
        <w:rPr>
          <w:rFonts w:cstheme="minorHAnsi"/>
          <w:b/>
          <w:color w:val="231F20"/>
          <w:spacing w:val="2"/>
          <w:lang w:val="en-US"/>
        </w:rPr>
        <w:t>Spufford</w:t>
      </w:r>
      <w:r w:rsidRPr="00BF1754">
        <w:rPr>
          <w:rFonts w:cstheme="minorHAnsi"/>
          <w:b/>
          <w:color w:val="231F20"/>
          <w:spacing w:val="2"/>
        </w:rPr>
        <w:t xml:space="preserve"> </w:t>
      </w:r>
      <w:r w:rsidRPr="00BF1754">
        <w:rPr>
          <w:rFonts w:cstheme="minorHAnsi"/>
          <w:b/>
          <w:color w:val="231F20"/>
          <w:spacing w:val="2"/>
          <w:lang w:val="en-US"/>
        </w:rPr>
        <w:t>P</w:t>
      </w:r>
      <w:r w:rsidRPr="00BF1754">
        <w:rPr>
          <w:rFonts w:cstheme="minorHAnsi"/>
          <w:b/>
          <w:color w:val="231F20"/>
          <w:spacing w:val="2"/>
        </w:rPr>
        <w:t>. (1988),</w:t>
      </w:r>
      <w:r w:rsidRPr="00307265">
        <w:rPr>
          <w:rFonts w:cstheme="minorHAnsi"/>
          <w:color w:val="231F20"/>
          <w:spacing w:val="2"/>
        </w:rPr>
        <w:t xml:space="preserve"> специалист по экономической истории средневековья, пишет:</w:t>
      </w:r>
    </w:p>
    <w:p w:rsidR="00FC2BB3" w:rsidRPr="00307265" w:rsidRDefault="00FC2BB3" w:rsidP="00E92EE8">
      <w:pPr>
        <w:spacing w:before="120" w:after="120"/>
        <w:jc w:val="both"/>
        <w:rPr>
          <w:rFonts w:cstheme="minorHAnsi"/>
          <w:i/>
          <w:color w:val="231F20"/>
          <w:spacing w:val="2"/>
          <w:lang w:val="en-US"/>
        </w:rPr>
      </w:pPr>
      <w:r w:rsidRPr="00307265">
        <w:rPr>
          <w:rFonts w:cstheme="minorHAnsi"/>
          <w:i/>
          <w:color w:val="231F20"/>
          <w:spacing w:val="2"/>
        </w:rPr>
        <w:t xml:space="preserve"> </w:t>
      </w:r>
      <w:r w:rsidRPr="00307265">
        <w:rPr>
          <w:rFonts w:cstheme="minorHAnsi"/>
          <w:i/>
          <w:color w:val="231F20"/>
          <w:spacing w:val="2"/>
          <w:lang w:val="en-US"/>
        </w:rPr>
        <w:t xml:space="preserve">“…a general lack of black money began to develop throughout Europe, which particularly afflicted ordinary people and impeded the ordinary dealings of everyday life…. </w:t>
      </w:r>
    </w:p>
    <w:p w:rsidR="00FC2BB3" w:rsidRPr="00307265" w:rsidRDefault="00FC2BB3" w:rsidP="00FC2BB3">
      <w:pPr>
        <w:spacing w:before="120" w:after="120"/>
        <w:jc w:val="both"/>
        <w:rPr>
          <w:rFonts w:cstheme="minorHAnsi"/>
          <w:i/>
          <w:color w:val="231F20"/>
          <w:spacing w:val="2"/>
        </w:rPr>
      </w:pPr>
      <w:r w:rsidRPr="00307265">
        <w:rPr>
          <w:rFonts w:cstheme="minorHAnsi"/>
          <w:i/>
          <w:color w:val="231F20"/>
          <w:spacing w:val="2"/>
          <w:lang w:val="en-US"/>
        </w:rPr>
        <w:t xml:space="preserve">Another symptom was the attempt to profit from the lack of official black money by minor lords. Black money with extremely little silver content, or none at all, was struck by the Lords of Rummen and Kinrooi, and by other similar minor rulers of the eastern Netherlands. They were taking profitable advantage of the inability of the mints of the great principalities to cope legitimately with the growing lack of black money. Similarily imitations with little or no silver content were widely made of the black Venetian quattrini struck for use on her mainland territories in 1453…. This lack of black money throughout Europe reached crisis proportions during the seven worst years of the bullion-famine, from 1457 to 1464. </w:t>
      </w:r>
      <w:r w:rsidRPr="00307265">
        <w:rPr>
          <w:rFonts w:cstheme="minorHAnsi"/>
          <w:i/>
          <w:color w:val="231F20"/>
          <w:spacing w:val="2"/>
        </w:rPr>
        <w:t>(</w:t>
      </w:r>
      <w:r w:rsidRPr="00307265">
        <w:rPr>
          <w:rFonts w:cstheme="minorHAnsi"/>
          <w:i/>
          <w:color w:val="231F20"/>
          <w:spacing w:val="2"/>
          <w:lang w:val="en-US"/>
        </w:rPr>
        <w:t>p</w:t>
      </w:r>
      <w:r w:rsidRPr="00307265">
        <w:rPr>
          <w:rFonts w:cstheme="minorHAnsi"/>
          <w:i/>
          <w:color w:val="231F20"/>
          <w:spacing w:val="2"/>
        </w:rPr>
        <w:t>. 361)</w:t>
      </w:r>
    </w:p>
    <w:p w:rsidR="00FC2BB3" w:rsidRPr="00307265" w:rsidRDefault="00FC2BB3" w:rsidP="00E92EE8">
      <w:pPr>
        <w:spacing w:after="120"/>
        <w:jc w:val="both"/>
        <w:rPr>
          <w:rFonts w:cstheme="minorHAnsi"/>
          <w:color w:val="231F20"/>
          <w:spacing w:val="2"/>
        </w:rPr>
      </w:pPr>
      <w:r w:rsidRPr="00307265">
        <w:rPr>
          <w:rFonts w:cstheme="minorHAnsi"/>
          <w:b/>
          <w:color w:val="231F20"/>
          <w:spacing w:val="2"/>
        </w:rPr>
        <w:t>Перевод:</w:t>
      </w:r>
      <w:r w:rsidRPr="00307265">
        <w:rPr>
          <w:rFonts w:cstheme="minorHAnsi"/>
          <w:color w:val="231F20"/>
          <w:spacing w:val="2"/>
        </w:rPr>
        <w:t xml:space="preserve"> “… общая нехватка грязных денег (мелких разменных денег) начала развиваться всюду по Европе, - нехватка, которая особенно сильно ударила по простому люду, препятствуя обычным деловым отношениям их повседневной жизни …. </w:t>
      </w:r>
    </w:p>
    <w:p w:rsidR="00FC2BB3" w:rsidRPr="00307265" w:rsidRDefault="00FC2BB3" w:rsidP="00E92EE8">
      <w:pPr>
        <w:spacing w:after="120"/>
        <w:ind w:firstLine="709"/>
        <w:jc w:val="both"/>
        <w:rPr>
          <w:rFonts w:cstheme="minorHAnsi"/>
          <w:color w:val="231F20"/>
          <w:spacing w:val="2"/>
        </w:rPr>
      </w:pPr>
      <w:r w:rsidRPr="00307265">
        <w:rPr>
          <w:rFonts w:cstheme="minorHAnsi"/>
          <w:color w:val="231F20"/>
          <w:spacing w:val="2"/>
        </w:rPr>
        <w:t xml:space="preserve">Другой признак (нехватки мелкой монеты) состоял в попытках мелких лордов делать прибыль на нехватке официальных грязных денег.  Грязные деньги с чрезвычайно маленьким содержанием серебра или вовсе без содержания серебра, отбивались (чеканились) лордами Rummen и Kinrooi, и другими подобными незначительными правителями восточных Нидерландов.  Они использовали как выгодное преимущество неспособность монетных дворов больших княжеств справиться законными мерами с растущей нехваткой грязных денег.  Были широко распространены имитации монет с минимальным содержанием серебра, сделанные из черного венецианского </w:t>
      </w:r>
      <w:r w:rsidRPr="00307265">
        <w:rPr>
          <w:rFonts w:cstheme="minorHAnsi"/>
          <w:color w:val="231F20"/>
          <w:spacing w:val="2"/>
          <w:lang w:val="en-US"/>
        </w:rPr>
        <w:t>quattrini</w:t>
      </w:r>
      <w:r w:rsidRPr="00307265">
        <w:rPr>
          <w:rFonts w:cstheme="minorHAnsi"/>
          <w:color w:val="231F20"/>
          <w:spacing w:val="2"/>
        </w:rPr>
        <w:t>. Эта нехватка грязных денег всюду по Европе достигла кризисных пропорций в течение семи худших лет острого недостатка слитков с 1457 до 1464”.</w:t>
      </w:r>
    </w:p>
    <w:p w:rsidR="00FC2BB3" w:rsidRPr="00307265" w:rsidRDefault="00FC2BB3" w:rsidP="00E92EE8">
      <w:pPr>
        <w:spacing w:before="120" w:after="120"/>
        <w:jc w:val="both"/>
        <w:rPr>
          <w:rFonts w:cstheme="minorHAnsi"/>
          <w:i/>
        </w:rPr>
      </w:pPr>
      <w:r w:rsidRPr="00307265">
        <w:rPr>
          <w:rFonts w:cstheme="minorHAnsi"/>
          <w:i/>
          <w:color w:val="231F20"/>
          <w:spacing w:val="2"/>
          <w:lang w:val="en-US"/>
        </w:rPr>
        <w:t>“Consequence of the disappearance and reappearance of money was the growth and decline of barter in trade</w:t>
      </w:r>
      <w:r w:rsidRPr="00307265">
        <w:rPr>
          <w:rFonts w:cstheme="minorHAnsi"/>
          <w:i/>
          <w:lang w:val="en-US"/>
        </w:rPr>
        <w:t xml:space="preserve">… Barter had never entirely disappeared, but its revival in place of payment in money was very </w:t>
      </w:r>
      <w:r w:rsidRPr="00307265">
        <w:rPr>
          <w:rFonts w:cstheme="minorHAnsi"/>
          <w:i/>
          <w:lang w:val="en-US"/>
        </w:rPr>
        <w:lastRenderedPageBreak/>
        <w:t xml:space="preserve">natural in circumstances like the arrival of the galley of Jacques Coeur in Valencia. Mme Thielemans has observed it in the commerce between England and Burgundy. After nearly twenty years of increase in the money supply, barter still remained important, even in quite large-scale commerce. In 1480-1, a merchant from Bristol in England, in the course of trading-journey to Portugal,… had exchanged 22 whole cloths directly against 32 tuns, 1 pipe and 1 hogshead of wine and 5 cwt of oranges, and only sold 19 whole cloths for money, with part of which he proceeded to purchase more wine. As late as 1498, a merchant from Paris trading at Rouen in Normandy had accepted leather and two sorts of cloths from England in part exchange for 53 puncheons of Auxerre wine, and only the balance was paid him in silver. </w:t>
      </w:r>
      <w:r w:rsidRPr="00307265">
        <w:rPr>
          <w:rFonts w:cstheme="minorHAnsi"/>
          <w:i/>
        </w:rPr>
        <w:t>(</w:t>
      </w:r>
      <w:r w:rsidR="00E92EE8" w:rsidRPr="00307265">
        <w:rPr>
          <w:rFonts w:cstheme="minorHAnsi"/>
          <w:i/>
          <w:lang w:val="en-US"/>
        </w:rPr>
        <w:t>op</w:t>
      </w:r>
      <w:r w:rsidR="00E92EE8" w:rsidRPr="00307265">
        <w:rPr>
          <w:rFonts w:cstheme="minorHAnsi"/>
          <w:i/>
        </w:rPr>
        <w:t xml:space="preserve">. </w:t>
      </w:r>
      <w:r w:rsidR="00E92EE8" w:rsidRPr="00307265">
        <w:rPr>
          <w:rFonts w:cstheme="minorHAnsi"/>
          <w:i/>
          <w:lang w:val="en-US"/>
        </w:rPr>
        <w:t>cit</w:t>
      </w:r>
      <w:r w:rsidR="00E92EE8" w:rsidRPr="00307265">
        <w:rPr>
          <w:rFonts w:cstheme="minorHAnsi"/>
          <w:i/>
        </w:rPr>
        <w:t xml:space="preserve">. </w:t>
      </w:r>
      <w:r w:rsidRPr="00307265">
        <w:rPr>
          <w:rFonts w:cstheme="minorHAnsi"/>
          <w:i/>
          <w:lang w:val="en-US"/>
        </w:rPr>
        <w:t>p</w:t>
      </w:r>
      <w:r w:rsidRPr="00307265">
        <w:rPr>
          <w:rFonts w:cstheme="minorHAnsi"/>
          <w:i/>
        </w:rPr>
        <w:t>. 376).</w:t>
      </w:r>
    </w:p>
    <w:p w:rsidR="00FC2BB3" w:rsidRPr="00307265" w:rsidRDefault="00FC2BB3" w:rsidP="00E92EE8">
      <w:pPr>
        <w:spacing w:after="120"/>
        <w:jc w:val="both"/>
        <w:rPr>
          <w:rFonts w:cstheme="minorHAnsi"/>
        </w:rPr>
      </w:pPr>
      <w:r w:rsidRPr="00307265">
        <w:rPr>
          <w:rFonts w:cstheme="minorHAnsi"/>
          <w:b/>
        </w:rPr>
        <w:t>Перевод:</w:t>
      </w:r>
      <w:r w:rsidRPr="00307265">
        <w:rPr>
          <w:rFonts w:cstheme="minorHAnsi"/>
        </w:rPr>
        <w:t xml:space="preserve"> “Последствием сокращения и расширения количества денег был (синхронный с этими колебаниями) рост и снижение бартера в торговле … Бартер полностью никогда не исчезал, но его возрождение вместо оплаты в деньгах было очень естественным при обстоятельствах, подобных прибытию гранки Жака Кера в Валенсию. Мадам Тилемэнс наблюдала его (бартер) в торговле между Англией и Бургундией. После почти двадцати лет увеличения денежной массы бартер все еще оставался важным для даже довольно крупномасштабной торговли. В 1480-1, торговец из Бристоля в Англии, в ходе торговой поездки в Португалию… обменял 22 куска ткани непосредственно на 32 бочки, 1 трубку и 1 большой бочонок вина и 500 фунтов апельсинов, и только 19 кусков тканей за деньги, часть которых он потратил, чтобы купить больше вина. И даже в 1498 торговец из Парижа, торгующий в Руане в Нормандии, частично обменял кожу и два вида тканей из Англии в обмен на 53 бочек вина Осера, и только баланс оплатил в серебре”.</w:t>
      </w:r>
    </w:p>
    <w:p w:rsidR="00FC2BB3" w:rsidRPr="00307265" w:rsidRDefault="00FC2BB3" w:rsidP="00BF1754">
      <w:pPr>
        <w:spacing w:before="120" w:after="120"/>
        <w:ind w:firstLine="709"/>
        <w:jc w:val="both"/>
        <w:rPr>
          <w:rFonts w:cstheme="minorHAnsi"/>
          <w:color w:val="000000"/>
        </w:rPr>
      </w:pPr>
      <w:r w:rsidRPr="00307265">
        <w:rPr>
          <w:rFonts w:cstheme="minorHAnsi"/>
          <w:color w:val="000000"/>
        </w:rPr>
        <w:t xml:space="preserve">Купцы (на дальние и близкие дистанции) часто прибегали к бартеру, как более надёжному способу иметь после обмена что-то реально ценное вместо денег, ценность которых могла оказаться фальшивой. </w:t>
      </w:r>
      <w:r w:rsidRPr="00BF1754">
        <w:rPr>
          <w:rFonts w:cstheme="minorHAnsi"/>
          <w:b/>
          <w:color w:val="000000"/>
          <w:lang w:val="en-US"/>
        </w:rPr>
        <w:t>Hunt</w:t>
      </w:r>
      <w:r w:rsidRPr="00BF1754">
        <w:rPr>
          <w:rFonts w:cstheme="minorHAnsi"/>
          <w:b/>
          <w:color w:val="000000"/>
        </w:rPr>
        <w:t xml:space="preserve">, </w:t>
      </w:r>
      <w:r w:rsidRPr="00BF1754">
        <w:rPr>
          <w:rFonts w:cstheme="minorHAnsi"/>
          <w:b/>
          <w:color w:val="000000"/>
          <w:lang w:val="en-US"/>
        </w:rPr>
        <w:t>E</w:t>
      </w:r>
      <w:r w:rsidRPr="00BF1754">
        <w:rPr>
          <w:rFonts w:cstheme="minorHAnsi"/>
          <w:b/>
          <w:color w:val="000000"/>
        </w:rPr>
        <w:t>.</w:t>
      </w:r>
      <w:r w:rsidRPr="00BF1754">
        <w:rPr>
          <w:rFonts w:cstheme="minorHAnsi"/>
          <w:b/>
          <w:color w:val="000000"/>
          <w:lang w:val="en-US"/>
        </w:rPr>
        <w:t>S</w:t>
      </w:r>
      <w:r w:rsidRPr="00BF1754">
        <w:rPr>
          <w:rFonts w:cstheme="minorHAnsi"/>
          <w:b/>
          <w:color w:val="000000"/>
        </w:rPr>
        <w:t xml:space="preserve">. </w:t>
      </w:r>
      <w:r w:rsidRPr="00BF1754">
        <w:rPr>
          <w:rFonts w:cstheme="minorHAnsi"/>
          <w:b/>
          <w:color w:val="000000"/>
          <w:lang w:val="en-US"/>
        </w:rPr>
        <w:t>and</w:t>
      </w:r>
      <w:r w:rsidRPr="00BF1754">
        <w:rPr>
          <w:rFonts w:cstheme="minorHAnsi"/>
          <w:b/>
          <w:color w:val="000000"/>
        </w:rPr>
        <w:t xml:space="preserve"> </w:t>
      </w:r>
      <w:r w:rsidRPr="00BF1754">
        <w:rPr>
          <w:rFonts w:cstheme="minorHAnsi"/>
          <w:b/>
          <w:color w:val="000000"/>
          <w:lang w:val="en-US"/>
        </w:rPr>
        <w:t>Murray</w:t>
      </w:r>
      <w:r w:rsidRPr="00BF1754">
        <w:rPr>
          <w:rFonts w:cstheme="minorHAnsi"/>
          <w:b/>
          <w:color w:val="000000"/>
        </w:rPr>
        <w:t xml:space="preserve">, </w:t>
      </w:r>
      <w:r w:rsidRPr="00BF1754">
        <w:rPr>
          <w:rFonts w:cstheme="minorHAnsi"/>
          <w:b/>
          <w:color w:val="000000"/>
          <w:lang w:val="en-US"/>
        </w:rPr>
        <w:t>J</w:t>
      </w:r>
      <w:r w:rsidRPr="00BF1754">
        <w:rPr>
          <w:rFonts w:cstheme="minorHAnsi"/>
          <w:b/>
          <w:color w:val="000000"/>
        </w:rPr>
        <w:t>.</w:t>
      </w:r>
      <w:r w:rsidRPr="00BF1754">
        <w:rPr>
          <w:rFonts w:cstheme="minorHAnsi"/>
          <w:b/>
          <w:color w:val="000000"/>
          <w:lang w:val="en-US"/>
        </w:rPr>
        <w:t>M</w:t>
      </w:r>
      <w:r w:rsidRPr="00BF1754">
        <w:rPr>
          <w:rFonts w:cstheme="minorHAnsi"/>
          <w:b/>
          <w:color w:val="000000"/>
        </w:rPr>
        <w:t>. (1999)</w:t>
      </w:r>
      <w:r w:rsidRPr="00307265">
        <w:rPr>
          <w:rFonts w:cstheme="minorHAnsi"/>
          <w:color w:val="000000"/>
        </w:rPr>
        <w:t xml:space="preserve"> в своей книге по истории бизнеса в средневековой Европе пишут:</w:t>
      </w:r>
    </w:p>
    <w:p w:rsidR="00FC2BB3" w:rsidRPr="00307265" w:rsidRDefault="00FC2BB3" w:rsidP="00E92EE8">
      <w:pPr>
        <w:spacing w:before="120" w:after="120"/>
        <w:jc w:val="both"/>
        <w:rPr>
          <w:rFonts w:cstheme="minorHAnsi"/>
          <w:i/>
          <w:color w:val="000000"/>
          <w:lang w:val="en-US"/>
        </w:rPr>
      </w:pPr>
      <w:r w:rsidRPr="00307265">
        <w:rPr>
          <w:rFonts w:cstheme="minorHAnsi"/>
          <w:i/>
          <w:color w:val="000000"/>
          <w:lang w:val="en-US"/>
        </w:rPr>
        <w:t>“In fact… most trade with the East was essentially an exchange in “barter”. But the term “barter”, which is the direct exchange of goods for goods, is inadequate to describe this kind of commerce.</w:t>
      </w:r>
    </w:p>
    <w:p w:rsidR="00FC2BB3" w:rsidRPr="00307265" w:rsidRDefault="00FC2BB3" w:rsidP="00FC2BB3">
      <w:pPr>
        <w:spacing w:before="120" w:after="120"/>
        <w:jc w:val="both"/>
        <w:rPr>
          <w:rFonts w:cstheme="minorHAnsi"/>
          <w:i/>
          <w:color w:val="000000"/>
        </w:rPr>
      </w:pPr>
      <w:r w:rsidRPr="00307265">
        <w:rPr>
          <w:rFonts w:cstheme="minorHAnsi"/>
          <w:i/>
          <w:color w:val="000000"/>
          <w:lang w:val="en-US"/>
        </w:rPr>
        <w:t xml:space="preserve">The kind of business conducted in the Mediterranean is much better defined as “countertrade”, in which exchange is indirect, the money value of goods is understood, and markets exist. In countertrade, the parties are prepared to engage in a series of exchanges, each one of which may or may not be profitable, as long as the venture as a whole is successful… In the medieval version, each venture involved a series of exchanges that included cash transactions, direct trades, and indirect trades”. </w:t>
      </w:r>
      <w:r w:rsidRPr="00307265">
        <w:rPr>
          <w:rFonts w:cstheme="minorHAnsi"/>
          <w:i/>
          <w:color w:val="000000"/>
        </w:rPr>
        <w:t>(</w:t>
      </w:r>
      <w:r w:rsidRPr="00307265">
        <w:rPr>
          <w:rFonts w:cstheme="minorHAnsi"/>
          <w:i/>
          <w:color w:val="000000"/>
          <w:lang w:val="en-US"/>
        </w:rPr>
        <w:t>p</w:t>
      </w:r>
      <w:r w:rsidRPr="00307265">
        <w:rPr>
          <w:rFonts w:cstheme="minorHAnsi"/>
          <w:i/>
          <w:color w:val="000000"/>
        </w:rPr>
        <w:t>.59)</w:t>
      </w:r>
    </w:p>
    <w:p w:rsidR="00FC2BB3" w:rsidRPr="00307265" w:rsidRDefault="00FC2BB3" w:rsidP="00E92EE8">
      <w:pPr>
        <w:spacing w:after="120"/>
        <w:jc w:val="both"/>
        <w:rPr>
          <w:rFonts w:cstheme="minorHAnsi"/>
          <w:color w:val="000000"/>
        </w:rPr>
      </w:pPr>
      <w:r w:rsidRPr="00307265">
        <w:rPr>
          <w:rFonts w:cstheme="minorHAnsi"/>
          <w:b/>
          <w:color w:val="000000"/>
        </w:rPr>
        <w:t>Перевод:</w:t>
      </w:r>
      <w:r w:rsidRPr="00307265">
        <w:rPr>
          <w:rFonts w:cstheme="minorHAnsi"/>
          <w:color w:val="000000"/>
        </w:rPr>
        <w:t xml:space="preserve"> “Фактически … большая часть торговли с Востоком был по существу обменом в "бартере". Но термин "бартер", который является прямым обменом товаров на товары, недостаточен, чтобы (вполне) описать этот (специфический) вид торговли.</w:t>
      </w:r>
    </w:p>
    <w:p w:rsidR="00FC2BB3" w:rsidRPr="00307265" w:rsidRDefault="00FC2BB3" w:rsidP="00FC2BB3">
      <w:pPr>
        <w:spacing w:after="120"/>
        <w:jc w:val="both"/>
        <w:rPr>
          <w:rFonts w:cstheme="minorHAnsi"/>
          <w:color w:val="000000"/>
        </w:rPr>
      </w:pPr>
      <w:r w:rsidRPr="00307265">
        <w:rPr>
          <w:rFonts w:cstheme="minorHAnsi"/>
          <w:color w:val="000000"/>
        </w:rPr>
        <w:t>Вид бизнеса в Средиземноморье гораздо лучше определять как "встречная торговля", в которой обмен косвенный, денежная стоимость товаров известна, и существуют рынки. Во встречной торговле стороны готовы участвовать в ряде обменов, каждый из которых может быть или может не быть выгодным до тех пор пока предприятие в целом - успешно … В средневековой версии, каждое предприятие порождало ряд обменов, которые включали наличные сделки, прямые и косвенные обмены”.</w:t>
      </w:r>
    </w:p>
    <w:p w:rsidR="00FC2BB3" w:rsidRPr="00307265" w:rsidRDefault="00FC2BB3" w:rsidP="00FC2BB3">
      <w:pPr>
        <w:jc w:val="both"/>
        <w:rPr>
          <w:rFonts w:cstheme="minorHAnsi"/>
          <w:color w:val="000000"/>
        </w:rPr>
      </w:pPr>
      <w:r w:rsidRPr="00BF1754">
        <w:rPr>
          <w:rFonts w:cstheme="minorHAnsi"/>
          <w:b/>
          <w:iCs/>
          <w:lang w:val="en-US"/>
        </w:rPr>
        <w:t>Dogan</w:t>
      </w:r>
      <w:r w:rsidRPr="00BF1754">
        <w:rPr>
          <w:rFonts w:cstheme="minorHAnsi"/>
          <w:b/>
          <w:iCs/>
        </w:rPr>
        <w:t xml:space="preserve">, </w:t>
      </w:r>
      <w:r w:rsidRPr="00BF1754">
        <w:rPr>
          <w:rFonts w:cstheme="minorHAnsi"/>
          <w:b/>
          <w:iCs/>
          <w:lang w:val="en-US"/>
        </w:rPr>
        <w:t>I</w:t>
      </w:r>
      <w:r w:rsidRPr="00BF1754">
        <w:rPr>
          <w:rFonts w:cstheme="minorHAnsi"/>
          <w:b/>
          <w:iCs/>
        </w:rPr>
        <w:t>.</w:t>
      </w:r>
      <w:r w:rsidRPr="00BF1754">
        <w:rPr>
          <w:rFonts w:cstheme="minorHAnsi"/>
          <w:b/>
          <w:iCs/>
          <w:lang w:val="en-US"/>
        </w:rPr>
        <w:t>B</w:t>
      </w:r>
      <w:r w:rsidRPr="00BF1754">
        <w:rPr>
          <w:rFonts w:cstheme="minorHAnsi"/>
          <w:b/>
          <w:iCs/>
        </w:rPr>
        <w:t>.</w:t>
      </w:r>
      <w:r w:rsidRPr="00BF1754">
        <w:rPr>
          <w:rFonts w:cstheme="minorHAnsi"/>
          <w:b/>
        </w:rPr>
        <w:t xml:space="preserve"> </w:t>
      </w:r>
      <w:r w:rsidRPr="00BF1754">
        <w:rPr>
          <w:rFonts w:cstheme="minorHAnsi"/>
          <w:b/>
          <w:lang w:val="en-US"/>
        </w:rPr>
        <w:t>and</w:t>
      </w:r>
      <w:r w:rsidRPr="00BF1754">
        <w:rPr>
          <w:rFonts w:cstheme="minorHAnsi"/>
          <w:b/>
        </w:rPr>
        <w:t xml:space="preserve"> </w:t>
      </w:r>
      <w:r w:rsidRPr="00BF1754">
        <w:rPr>
          <w:rFonts w:cstheme="minorHAnsi"/>
          <w:b/>
          <w:iCs/>
          <w:lang w:val="en-US"/>
        </w:rPr>
        <w:t>Michailidou</w:t>
      </w:r>
      <w:r w:rsidRPr="00BF1754">
        <w:rPr>
          <w:rFonts w:cstheme="minorHAnsi"/>
          <w:b/>
          <w:iCs/>
        </w:rPr>
        <w:t xml:space="preserve">, </w:t>
      </w:r>
      <w:r w:rsidRPr="00BF1754">
        <w:rPr>
          <w:rFonts w:cstheme="minorHAnsi"/>
          <w:b/>
          <w:iCs/>
          <w:lang w:val="en-US"/>
        </w:rPr>
        <w:t>A</w:t>
      </w:r>
      <w:r w:rsidRPr="00BF1754">
        <w:rPr>
          <w:rFonts w:cstheme="minorHAnsi"/>
          <w:b/>
          <w:iCs/>
        </w:rPr>
        <w:t>. (2008)</w:t>
      </w:r>
      <w:r w:rsidRPr="00307265">
        <w:rPr>
          <w:rFonts w:cstheme="minorHAnsi"/>
          <w:iCs/>
        </w:rPr>
        <w:t xml:space="preserve"> подчёркивают существенную роль, которую играл бартер в турецкой экономике средневековья.</w:t>
      </w:r>
    </w:p>
    <w:p w:rsidR="00FC2BB3" w:rsidRPr="00307265" w:rsidRDefault="00FC2BB3" w:rsidP="00BC12E9">
      <w:pPr>
        <w:spacing w:before="120" w:after="120"/>
        <w:jc w:val="both"/>
        <w:rPr>
          <w:rFonts w:cstheme="minorHAnsi"/>
          <w:i/>
          <w:lang w:val="en-US"/>
        </w:rPr>
      </w:pPr>
      <w:r w:rsidRPr="00307265">
        <w:rPr>
          <w:rFonts w:cstheme="minorHAnsi"/>
          <w:i/>
          <w:lang w:val="en-US"/>
        </w:rPr>
        <w:lastRenderedPageBreak/>
        <w:t>“I</w:t>
      </w:r>
      <w:r w:rsidRPr="00307265">
        <w:rPr>
          <w:rFonts w:cstheme="minorHAnsi"/>
          <w:i/>
          <w:spacing w:val="34"/>
          <w:lang w:val="en-US"/>
        </w:rPr>
        <w:t xml:space="preserve"> </w:t>
      </w:r>
      <w:r w:rsidRPr="00307265">
        <w:rPr>
          <w:rFonts w:cstheme="minorHAnsi"/>
          <w:i/>
          <w:lang w:val="en-US"/>
        </w:rPr>
        <w:t>wish</w:t>
      </w:r>
      <w:r w:rsidRPr="00307265">
        <w:rPr>
          <w:rFonts w:cstheme="minorHAnsi"/>
          <w:i/>
          <w:spacing w:val="54"/>
          <w:lang w:val="en-US"/>
        </w:rPr>
        <w:t xml:space="preserve"> </w:t>
      </w:r>
      <w:r w:rsidRPr="00307265">
        <w:rPr>
          <w:rFonts w:cstheme="minorHAnsi"/>
          <w:i/>
          <w:lang w:val="en-US"/>
        </w:rPr>
        <w:t>to</w:t>
      </w:r>
      <w:r w:rsidRPr="00307265">
        <w:rPr>
          <w:rFonts w:cstheme="minorHAnsi"/>
          <w:i/>
          <w:spacing w:val="51"/>
          <w:lang w:val="en-US"/>
        </w:rPr>
        <w:t xml:space="preserve"> </w:t>
      </w:r>
      <w:r w:rsidRPr="00307265">
        <w:rPr>
          <w:rFonts w:cstheme="minorHAnsi"/>
          <w:i/>
          <w:lang w:val="en-US"/>
        </w:rPr>
        <w:t xml:space="preserve">emphasize </w:t>
      </w:r>
      <w:r w:rsidRPr="00307265">
        <w:rPr>
          <w:rFonts w:cstheme="minorHAnsi"/>
          <w:i/>
          <w:spacing w:val="6"/>
          <w:lang w:val="en-US"/>
        </w:rPr>
        <w:t xml:space="preserve"> </w:t>
      </w:r>
      <w:r w:rsidRPr="00307265">
        <w:rPr>
          <w:rFonts w:cstheme="minorHAnsi"/>
          <w:i/>
          <w:lang w:val="en-US"/>
        </w:rPr>
        <w:t xml:space="preserve">the </w:t>
      </w:r>
      <w:r w:rsidRPr="00307265">
        <w:rPr>
          <w:rFonts w:cstheme="minorHAnsi"/>
          <w:i/>
          <w:spacing w:val="4"/>
          <w:lang w:val="en-US"/>
        </w:rPr>
        <w:t xml:space="preserve"> </w:t>
      </w:r>
      <w:r w:rsidRPr="00307265">
        <w:rPr>
          <w:rFonts w:cstheme="minorHAnsi"/>
          <w:i/>
          <w:lang w:val="en-US"/>
        </w:rPr>
        <w:t>role</w:t>
      </w:r>
      <w:r w:rsidRPr="00307265">
        <w:rPr>
          <w:rFonts w:cstheme="minorHAnsi"/>
          <w:i/>
          <w:spacing w:val="44"/>
          <w:lang w:val="en-US"/>
        </w:rPr>
        <w:t xml:space="preserve"> </w:t>
      </w:r>
      <w:r w:rsidRPr="00307265">
        <w:rPr>
          <w:rFonts w:cstheme="minorHAnsi"/>
          <w:i/>
          <w:lang w:val="en-US"/>
        </w:rPr>
        <w:t>of</w:t>
      </w:r>
      <w:r w:rsidRPr="00307265">
        <w:rPr>
          <w:rFonts w:cstheme="minorHAnsi"/>
          <w:i/>
          <w:spacing w:val="50"/>
          <w:lang w:val="en-US"/>
        </w:rPr>
        <w:t xml:space="preserve"> </w:t>
      </w:r>
      <w:r w:rsidRPr="00307265">
        <w:rPr>
          <w:rFonts w:cstheme="minorHAnsi"/>
          <w:i/>
          <w:lang w:val="en-US"/>
        </w:rPr>
        <w:t>reciprocal</w:t>
      </w:r>
      <w:r w:rsidRPr="00307265">
        <w:rPr>
          <w:rFonts w:cstheme="minorHAnsi"/>
          <w:i/>
          <w:spacing w:val="57"/>
          <w:lang w:val="en-US"/>
        </w:rPr>
        <w:t xml:space="preserve"> </w:t>
      </w:r>
      <w:r w:rsidRPr="00307265">
        <w:rPr>
          <w:rFonts w:cstheme="minorHAnsi"/>
          <w:i/>
          <w:lang w:val="en-US"/>
        </w:rPr>
        <w:t xml:space="preserve">exchange </w:t>
      </w:r>
      <w:r w:rsidRPr="00307265">
        <w:rPr>
          <w:rFonts w:cstheme="minorHAnsi"/>
          <w:i/>
          <w:spacing w:val="38"/>
          <w:lang w:val="en-US"/>
        </w:rPr>
        <w:t xml:space="preserve"> </w:t>
      </w:r>
      <w:r w:rsidRPr="00307265">
        <w:rPr>
          <w:rFonts w:cstheme="minorHAnsi"/>
          <w:i/>
          <w:w w:val="104"/>
          <w:lang w:val="en-US"/>
        </w:rPr>
        <w:t>(</w:t>
      </w:r>
      <w:r w:rsidRPr="00307265">
        <w:rPr>
          <w:rFonts w:cstheme="minorHAnsi"/>
          <w:i/>
          <w:w w:val="103"/>
          <w:lang w:val="en-US"/>
        </w:rPr>
        <w:t>e.g.</w:t>
      </w:r>
      <w:r w:rsidRPr="00307265">
        <w:rPr>
          <w:rFonts w:cstheme="minorHAnsi"/>
          <w:i/>
          <w:lang w:val="en-US"/>
        </w:rPr>
        <w:t>barter)</w:t>
      </w:r>
      <w:r w:rsidRPr="00307265">
        <w:rPr>
          <w:rFonts w:cstheme="minorHAnsi"/>
          <w:i/>
          <w:spacing w:val="36"/>
          <w:lang w:val="en-US"/>
        </w:rPr>
        <w:t xml:space="preserve"> </w:t>
      </w:r>
      <w:r w:rsidRPr="00307265">
        <w:rPr>
          <w:rFonts w:cstheme="minorHAnsi"/>
          <w:i/>
          <w:lang w:val="en-US"/>
        </w:rPr>
        <w:t>as</w:t>
      </w:r>
      <w:r w:rsidRPr="00307265">
        <w:rPr>
          <w:rFonts w:cstheme="minorHAnsi"/>
          <w:i/>
          <w:spacing w:val="-5"/>
          <w:lang w:val="en-US"/>
        </w:rPr>
        <w:t xml:space="preserve"> </w:t>
      </w:r>
      <w:r w:rsidRPr="00307265">
        <w:rPr>
          <w:rFonts w:cstheme="minorHAnsi"/>
          <w:i/>
          <w:lang w:val="en-US"/>
        </w:rPr>
        <w:t>an</w:t>
      </w:r>
      <w:r w:rsidRPr="00307265">
        <w:rPr>
          <w:rFonts w:cstheme="minorHAnsi"/>
          <w:i/>
          <w:spacing w:val="28"/>
          <w:lang w:val="en-US"/>
        </w:rPr>
        <w:t xml:space="preserve"> </w:t>
      </w:r>
      <w:r w:rsidRPr="00307265">
        <w:rPr>
          <w:rFonts w:cstheme="minorHAnsi"/>
          <w:i/>
          <w:lang w:val="en-US"/>
        </w:rPr>
        <w:t xml:space="preserve">instrument </w:t>
      </w:r>
      <w:r w:rsidRPr="00307265">
        <w:rPr>
          <w:rFonts w:cstheme="minorHAnsi"/>
          <w:i/>
          <w:spacing w:val="13"/>
          <w:lang w:val="en-US"/>
        </w:rPr>
        <w:t xml:space="preserve"> </w:t>
      </w:r>
      <w:r w:rsidRPr="00307265">
        <w:rPr>
          <w:rFonts w:cstheme="minorHAnsi"/>
          <w:i/>
          <w:lang w:val="en-US"/>
        </w:rPr>
        <w:t>of</w:t>
      </w:r>
      <w:r w:rsidRPr="00307265">
        <w:rPr>
          <w:rFonts w:cstheme="minorHAnsi"/>
          <w:i/>
          <w:spacing w:val="17"/>
          <w:lang w:val="en-US"/>
        </w:rPr>
        <w:t xml:space="preserve"> </w:t>
      </w:r>
      <w:r w:rsidRPr="00307265">
        <w:rPr>
          <w:rFonts w:cstheme="minorHAnsi"/>
          <w:i/>
          <w:lang w:val="en-US"/>
        </w:rPr>
        <w:t>trade,</w:t>
      </w:r>
      <w:r w:rsidRPr="00307265">
        <w:rPr>
          <w:rFonts w:cstheme="minorHAnsi"/>
          <w:i/>
          <w:spacing w:val="22"/>
          <w:lang w:val="en-US"/>
        </w:rPr>
        <w:t xml:space="preserve"> </w:t>
      </w:r>
      <w:r w:rsidRPr="00307265">
        <w:rPr>
          <w:rFonts w:cstheme="minorHAnsi"/>
          <w:i/>
          <w:lang w:val="en-US"/>
        </w:rPr>
        <w:t xml:space="preserve">something </w:t>
      </w:r>
      <w:r w:rsidRPr="00307265">
        <w:rPr>
          <w:rFonts w:cstheme="minorHAnsi"/>
          <w:i/>
          <w:spacing w:val="17"/>
          <w:lang w:val="en-US"/>
        </w:rPr>
        <w:t xml:space="preserve"> </w:t>
      </w:r>
      <w:r w:rsidRPr="00307265">
        <w:rPr>
          <w:rFonts w:cstheme="minorHAnsi"/>
          <w:i/>
          <w:lang w:val="en-US"/>
        </w:rPr>
        <w:t>that</w:t>
      </w:r>
      <w:r w:rsidRPr="00307265">
        <w:rPr>
          <w:rFonts w:cstheme="minorHAnsi"/>
          <w:i/>
          <w:spacing w:val="35"/>
          <w:lang w:val="en-US"/>
        </w:rPr>
        <w:t xml:space="preserve"> </w:t>
      </w:r>
      <w:r w:rsidRPr="00307265">
        <w:rPr>
          <w:rFonts w:cstheme="minorHAnsi"/>
          <w:i/>
          <w:lang w:val="en-US"/>
        </w:rPr>
        <w:t>is</w:t>
      </w:r>
      <w:r w:rsidRPr="00307265">
        <w:rPr>
          <w:rFonts w:cstheme="minorHAnsi"/>
          <w:i/>
          <w:spacing w:val="-2"/>
          <w:lang w:val="en-US"/>
        </w:rPr>
        <w:t xml:space="preserve"> </w:t>
      </w:r>
      <w:r w:rsidRPr="00307265">
        <w:rPr>
          <w:rFonts w:cstheme="minorHAnsi"/>
          <w:i/>
          <w:lang w:val="en-US"/>
        </w:rPr>
        <w:t>often</w:t>
      </w:r>
      <w:r w:rsidRPr="00307265">
        <w:rPr>
          <w:rFonts w:cstheme="minorHAnsi"/>
          <w:i/>
          <w:spacing w:val="44"/>
          <w:lang w:val="en-US"/>
        </w:rPr>
        <w:t xml:space="preserve"> </w:t>
      </w:r>
      <w:r w:rsidRPr="00307265">
        <w:rPr>
          <w:rFonts w:cstheme="minorHAnsi"/>
          <w:i/>
          <w:w w:val="105"/>
          <w:lang w:val="en-US"/>
        </w:rPr>
        <w:t>underestimated</w:t>
      </w:r>
      <w:r w:rsidRPr="00307265">
        <w:rPr>
          <w:rFonts w:cstheme="minorHAnsi"/>
          <w:i/>
          <w:w w:val="106"/>
          <w:lang w:val="en-US"/>
        </w:rPr>
        <w:t>.(p.20)</w:t>
      </w:r>
    </w:p>
    <w:p w:rsidR="00FC2BB3" w:rsidRPr="00307265" w:rsidRDefault="00FC2BB3" w:rsidP="00FC2BB3">
      <w:pPr>
        <w:spacing w:before="120" w:after="120"/>
        <w:jc w:val="both"/>
        <w:rPr>
          <w:rFonts w:cstheme="minorHAnsi"/>
          <w:i/>
        </w:rPr>
      </w:pPr>
      <w:r w:rsidRPr="00307265">
        <w:rPr>
          <w:rFonts w:cstheme="minorHAnsi"/>
          <w:i/>
          <w:lang w:val="en-US"/>
        </w:rPr>
        <w:t>Evadik, a</w:t>
      </w:r>
      <w:r w:rsidRPr="00307265">
        <w:rPr>
          <w:rFonts w:cstheme="minorHAnsi"/>
          <w:i/>
          <w:spacing w:val="30"/>
          <w:lang w:val="en-US"/>
        </w:rPr>
        <w:t xml:space="preserve"> </w:t>
      </w:r>
      <w:r w:rsidRPr="00307265">
        <w:rPr>
          <w:rFonts w:cstheme="minorHAnsi"/>
          <w:i/>
          <w:lang w:val="en-US"/>
        </w:rPr>
        <w:t>village</w:t>
      </w:r>
      <w:r w:rsidRPr="00307265">
        <w:rPr>
          <w:rFonts w:cstheme="minorHAnsi"/>
          <w:i/>
          <w:spacing w:val="37"/>
          <w:lang w:val="en-US"/>
        </w:rPr>
        <w:t xml:space="preserve"> </w:t>
      </w:r>
      <w:r w:rsidRPr="00307265">
        <w:rPr>
          <w:rFonts w:cstheme="minorHAnsi"/>
          <w:i/>
          <w:lang w:val="en-US"/>
        </w:rPr>
        <w:t>near</w:t>
      </w:r>
      <w:r w:rsidRPr="00307265">
        <w:rPr>
          <w:rFonts w:cstheme="minorHAnsi"/>
          <w:i/>
          <w:spacing w:val="50"/>
          <w:lang w:val="en-US"/>
        </w:rPr>
        <w:t xml:space="preserve"> </w:t>
      </w:r>
      <w:r w:rsidRPr="00307265">
        <w:rPr>
          <w:rFonts w:cstheme="minorHAnsi"/>
          <w:i/>
          <w:lang w:val="en-US"/>
        </w:rPr>
        <w:t>Ankara,</w:t>
      </w:r>
      <w:r w:rsidRPr="00307265">
        <w:rPr>
          <w:rFonts w:cstheme="minorHAnsi"/>
          <w:i/>
          <w:spacing w:val="54"/>
          <w:lang w:val="en-US"/>
        </w:rPr>
        <w:t xml:space="preserve"> </w:t>
      </w:r>
      <w:r w:rsidRPr="00307265">
        <w:rPr>
          <w:rFonts w:cstheme="minorHAnsi"/>
          <w:i/>
          <w:lang w:val="en-US"/>
        </w:rPr>
        <w:t>is</w:t>
      </w:r>
      <w:r w:rsidRPr="00307265">
        <w:rPr>
          <w:rFonts w:cstheme="minorHAnsi"/>
          <w:i/>
          <w:spacing w:val="20"/>
          <w:lang w:val="en-US"/>
        </w:rPr>
        <w:t xml:space="preserve"> </w:t>
      </w:r>
      <w:r w:rsidRPr="00307265">
        <w:rPr>
          <w:rFonts w:cstheme="minorHAnsi"/>
          <w:i/>
          <w:lang w:val="en-US"/>
        </w:rPr>
        <w:t>a</w:t>
      </w:r>
      <w:r w:rsidRPr="00307265">
        <w:rPr>
          <w:rFonts w:cstheme="minorHAnsi"/>
          <w:i/>
          <w:spacing w:val="38"/>
          <w:lang w:val="en-US"/>
        </w:rPr>
        <w:t xml:space="preserve"> </w:t>
      </w:r>
      <w:r w:rsidRPr="00307265">
        <w:rPr>
          <w:rFonts w:cstheme="minorHAnsi"/>
          <w:i/>
          <w:lang w:val="en-US"/>
        </w:rPr>
        <w:t>rare</w:t>
      </w:r>
      <w:r w:rsidRPr="00307265">
        <w:rPr>
          <w:rFonts w:cstheme="minorHAnsi"/>
          <w:i/>
          <w:spacing w:val="40"/>
          <w:lang w:val="en-US"/>
        </w:rPr>
        <w:t xml:space="preserve"> </w:t>
      </w:r>
      <w:r w:rsidRPr="00307265">
        <w:rPr>
          <w:rFonts w:cstheme="minorHAnsi"/>
          <w:i/>
          <w:lang w:val="en-US"/>
        </w:rPr>
        <w:t>example,</w:t>
      </w:r>
      <w:r w:rsidRPr="00307265">
        <w:rPr>
          <w:rFonts w:cstheme="minorHAnsi"/>
          <w:i/>
          <w:spacing w:val="58"/>
          <w:lang w:val="en-US"/>
        </w:rPr>
        <w:t xml:space="preserve"> </w:t>
      </w:r>
      <w:r w:rsidRPr="00307265">
        <w:rPr>
          <w:rFonts w:cstheme="minorHAnsi"/>
          <w:i/>
          <w:lang w:val="en-US"/>
        </w:rPr>
        <w:t xml:space="preserve">which </w:t>
      </w:r>
      <w:r w:rsidRPr="00307265">
        <w:rPr>
          <w:rFonts w:cstheme="minorHAnsi"/>
          <w:i/>
          <w:spacing w:val="17"/>
          <w:lang w:val="en-US"/>
        </w:rPr>
        <w:t xml:space="preserve"> </w:t>
      </w:r>
      <w:r w:rsidRPr="00307265">
        <w:rPr>
          <w:rFonts w:cstheme="minorHAnsi"/>
          <w:i/>
          <w:lang w:val="en-US"/>
        </w:rPr>
        <w:t xml:space="preserve">illustrates </w:t>
      </w:r>
      <w:r w:rsidRPr="00307265">
        <w:rPr>
          <w:rFonts w:cstheme="minorHAnsi"/>
          <w:i/>
          <w:w w:val="106"/>
          <w:lang w:val="en-US"/>
        </w:rPr>
        <w:t>the</w:t>
      </w:r>
      <w:r w:rsidRPr="00307265">
        <w:rPr>
          <w:rFonts w:cstheme="minorHAnsi"/>
          <w:i/>
          <w:spacing w:val="7"/>
          <w:lang w:val="en-US"/>
        </w:rPr>
        <w:t xml:space="preserve"> </w:t>
      </w:r>
      <w:r w:rsidRPr="00307265">
        <w:rPr>
          <w:rFonts w:cstheme="minorHAnsi"/>
          <w:i/>
          <w:lang w:val="en-US"/>
        </w:rPr>
        <w:t>conservatism</w:t>
      </w:r>
      <w:r w:rsidRPr="00307265">
        <w:rPr>
          <w:rFonts w:cstheme="minorHAnsi"/>
          <w:i/>
          <w:spacing w:val="40"/>
          <w:lang w:val="en-US"/>
        </w:rPr>
        <w:t xml:space="preserve"> </w:t>
      </w:r>
      <w:r w:rsidRPr="00307265">
        <w:rPr>
          <w:rFonts w:cstheme="minorHAnsi"/>
          <w:i/>
          <w:lang w:val="en-US"/>
        </w:rPr>
        <w:t>of</w:t>
      </w:r>
      <w:r w:rsidRPr="00307265">
        <w:rPr>
          <w:rFonts w:cstheme="minorHAnsi"/>
          <w:i/>
          <w:spacing w:val="16"/>
          <w:lang w:val="en-US"/>
        </w:rPr>
        <w:t xml:space="preserve"> </w:t>
      </w:r>
      <w:r w:rsidRPr="00307265">
        <w:rPr>
          <w:rFonts w:cstheme="minorHAnsi"/>
          <w:i/>
          <w:lang w:val="en-US"/>
        </w:rPr>
        <w:t>the</w:t>
      </w:r>
      <w:r w:rsidRPr="00307265">
        <w:rPr>
          <w:rFonts w:cstheme="minorHAnsi"/>
          <w:i/>
          <w:spacing w:val="30"/>
          <w:lang w:val="en-US"/>
        </w:rPr>
        <w:t xml:space="preserve"> </w:t>
      </w:r>
      <w:r w:rsidRPr="00307265">
        <w:rPr>
          <w:rFonts w:cstheme="minorHAnsi"/>
          <w:i/>
          <w:lang w:val="en-US"/>
        </w:rPr>
        <w:t>rural</w:t>
      </w:r>
      <w:r w:rsidRPr="00307265">
        <w:rPr>
          <w:rFonts w:cstheme="minorHAnsi"/>
          <w:i/>
          <w:spacing w:val="11"/>
          <w:lang w:val="en-US"/>
        </w:rPr>
        <w:t xml:space="preserve"> </w:t>
      </w:r>
      <w:r w:rsidRPr="00307265">
        <w:rPr>
          <w:rFonts w:cstheme="minorHAnsi"/>
          <w:i/>
          <w:lang w:val="en-US"/>
        </w:rPr>
        <w:t xml:space="preserve">economy </w:t>
      </w:r>
      <w:r w:rsidRPr="00307265">
        <w:rPr>
          <w:rFonts w:cstheme="minorHAnsi"/>
          <w:i/>
          <w:spacing w:val="9"/>
          <w:lang w:val="en-US"/>
        </w:rPr>
        <w:t xml:space="preserve"> </w:t>
      </w:r>
      <w:r w:rsidRPr="00307265">
        <w:rPr>
          <w:rFonts w:cstheme="minorHAnsi"/>
          <w:i/>
          <w:lang w:val="en-US"/>
        </w:rPr>
        <w:t>and</w:t>
      </w:r>
      <w:r w:rsidRPr="00307265">
        <w:rPr>
          <w:rFonts w:cstheme="minorHAnsi"/>
          <w:i/>
          <w:spacing w:val="30"/>
          <w:lang w:val="en-US"/>
        </w:rPr>
        <w:t xml:space="preserve"> </w:t>
      </w:r>
      <w:r w:rsidRPr="00307265">
        <w:rPr>
          <w:rFonts w:cstheme="minorHAnsi"/>
          <w:i/>
          <w:lang w:val="en-US"/>
        </w:rPr>
        <w:t>how</w:t>
      </w:r>
      <w:r w:rsidRPr="00307265">
        <w:rPr>
          <w:rFonts w:cstheme="minorHAnsi"/>
          <w:i/>
          <w:spacing w:val="49"/>
          <w:lang w:val="en-US"/>
        </w:rPr>
        <w:t xml:space="preserve"> </w:t>
      </w:r>
      <w:r w:rsidRPr="00307265">
        <w:rPr>
          <w:rFonts w:cstheme="minorHAnsi"/>
          <w:i/>
          <w:lang w:val="en-US"/>
        </w:rPr>
        <w:t>heavily</w:t>
      </w:r>
      <w:r w:rsidRPr="00307265">
        <w:rPr>
          <w:rFonts w:cstheme="minorHAnsi"/>
          <w:i/>
          <w:spacing w:val="15"/>
          <w:lang w:val="en-US"/>
        </w:rPr>
        <w:t xml:space="preserve"> </w:t>
      </w:r>
      <w:r w:rsidRPr="00307265">
        <w:rPr>
          <w:rFonts w:cstheme="minorHAnsi"/>
          <w:i/>
          <w:lang w:val="en-US"/>
        </w:rPr>
        <w:t>it</w:t>
      </w:r>
      <w:r w:rsidRPr="00307265">
        <w:rPr>
          <w:rFonts w:cstheme="minorHAnsi"/>
          <w:i/>
          <w:spacing w:val="17"/>
          <w:lang w:val="en-US"/>
        </w:rPr>
        <w:t xml:space="preserve"> </w:t>
      </w:r>
      <w:r w:rsidRPr="00307265">
        <w:rPr>
          <w:rFonts w:cstheme="minorHAnsi"/>
          <w:i/>
          <w:lang w:val="en-US"/>
        </w:rPr>
        <w:t>is</w:t>
      </w:r>
      <w:r w:rsidRPr="00307265">
        <w:rPr>
          <w:rFonts w:cstheme="minorHAnsi"/>
          <w:i/>
          <w:spacing w:val="-3"/>
          <w:lang w:val="en-US"/>
        </w:rPr>
        <w:t xml:space="preserve"> </w:t>
      </w:r>
      <w:r w:rsidRPr="00307265">
        <w:rPr>
          <w:rFonts w:cstheme="minorHAnsi"/>
          <w:i/>
          <w:lang w:val="en-US"/>
        </w:rPr>
        <w:t>based</w:t>
      </w:r>
      <w:r w:rsidRPr="00307265">
        <w:rPr>
          <w:rFonts w:cstheme="minorHAnsi"/>
          <w:i/>
          <w:spacing w:val="4"/>
          <w:lang w:val="en-US"/>
        </w:rPr>
        <w:t xml:space="preserve"> </w:t>
      </w:r>
      <w:r w:rsidRPr="00307265">
        <w:rPr>
          <w:rFonts w:cstheme="minorHAnsi"/>
          <w:i/>
          <w:lang w:val="en-US"/>
        </w:rPr>
        <w:t>on</w:t>
      </w:r>
      <w:r w:rsidRPr="00307265">
        <w:rPr>
          <w:rFonts w:cstheme="minorHAnsi"/>
          <w:i/>
          <w:spacing w:val="33"/>
          <w:lang w:val="en-US"/>
        </w:rPr>
        <w:t xml:space="preserve"> </w:t>
      </w:r>
      <w:r w:rsidRPr="00307265">
        <w:rPr>
          <w:rFonts w:cstheme="minorHAnsi"/>
          <w:i/>
          <w:lang w:val="en-US"/>
        </w:rPr>
        <w:t>local</w:t>
      </w:r>
      <w:r w:rsidRPr="00307265">
        <w:rPr>
          <w:rFonts w:cstheme="minorHAnsi"/>
          <w:i/>
          <w:spacing w:val="11"/>
          <w:lang w:val="en-US"/>
        </w:rPr>
        <w:t xml:space="preserve"> </w:t>
      </w:r>
      <w:r w:rsidRPr="00307265">
        <w:rPr>
          <w:rFonts w:cstheme="minorHAnsi"/>
          <w:i/>
          <w:w w:val="111"/>
          <w:lang w:val="en-US"/>
        </w:rPr>
        <w:t>ex</w:t>
      </w:r>
      <w:r w:rsidRPr="00307265">
        <w:rPr>
          <w:rFonts w:cstheme="minorHAnsi"/>
          <w:i/>
          <w:lang w:val="en-US"/>
        </w:rPr>
        <w:t>changes,</w:t>
      </w:r>
      <w:r w:rsidRPr="00307265">
        <w:rPr>
          <w:rFonts w:cstheme="minorHAnsi"/>
          <w:i/>
          <w:spacing w:val="38"/>
          <w:lang w:val="en-US"/>
        </w:rPr>
        <w:t xml:space="preserve"> </w:t>
      </w:r>
      <w:r w:rsidRPr="00307265">
        <w:rPr>
          <w:rFonts w:cstheme="minorHAnsi"/>
          <w:i/>
          <w:lang w:val="en-US"/>
        </w:rPr>
        <w:t>rather</w:t>
      </w:r>
      <w:r w:rsidRPr="00307265">
        <w:rPr>
          <w:rFonts w:cstheme="minorHAnsi"/>
          <w:i/>
          <w:spacing w:val="40"/>
          <w:lang w:val="en-US"/>
        </w:rPr>
        <w:t xml:space="preserve"> </w:t>
      </w:r>
      <w:r w:rsidRPr="00307265">
        <w:rPr>
          <w:rFonts w:cstheme="minorHAnsi"/>
          <w:i/>
          <w:lang w:val="en-US"/>
        </w:rPr>
        <w:t>than</w:t>
      </w:r>
      <w:r w:rsidRPr="00307265">
        <w:rPr>
          <w:rFonts w:cstheme="minorHAnsi"/>
          <w:i/>
          <w:spacing w:val="36"/>
          <w:lang w:val="en-US"/>
        </w:rPr>
        <w:t xml:space="preserve"> </w:t>
      </w:r>
      <w:r w:rsidRPr="00307265">
        <w:rPr>
          <w:rFonts w:cstheme="minorHAnsi"/>
          <w:i/>
          <w:lang w:val="en-US"/>
        </w:rPr>
        <w:t>on</w:t>
      </w:r>
      <w:r w:rsidRPr="00307265">
        <w:rPr>
          <w:rFonts w:cstheme="minorHAnsi"/>
          <w:i/>
          <w:spacing w:val="38"/>
          <w:lang w:val="en-US"/>
        </w:rPr>
        <w:t xml:space="preserve"> </w:t>
      </w:r>
      <w:r w:rsidRPr="00307265">
        <w:rPr>
          <w:rFonts w:cstheme="minorHAnsi"/>
          <w:i/>
          <w:lang w:val="en-US"/>
        </w:rPr>
        <w:t>market</w:t>
      </w:r>
      <w:r w:rsidRPr="00307265">
        <w:rPr>
          <w:rFonts w:cstheme="minorHAnsi"/>
          <w:i/>
          <w:spacing w:val="37"/>
          <w:lang w:val="en-US"/>
        </w:rPr>
        <w:t xml:space="preserve"> </w:t>
      </w:r>
      <w:r w:rsidRPr="00307265">
        <w:rPr>
          <w:rFonts w:cstheme="minorHAnsi"/>
          <w:i/>
          <w:w w:val="103"/>
          <w:lang w:val="en-US"/>
        </w:rPr>
        <w:t>transactions</w:t>
      </w:r>
      <w:r w:rsidRPr="00307265">
        <w:rPr>
          <w:rFonts w:cstheme="minorHAnsi"/>
          <w:i/>
          <w:w w:val="104"/>
          <w:lang w:val="en-US"/>
        </w:rPr>
        <w:t>.</w:t>
      </w:r>
      <w:r w:rsidRPr="00307265">
        <w:rPr>
          <w:rFonts w:cstheme="minorHAnsi"/>
          <w:i/>
          <w:lang w:val="en-US"/>
        </w:rPr>
        <w:t xml:space="preserve"> Like</w:t>
      </w:r>
      <w:r w:rsidRPr="00307265">
        <w:rPr>
          <w:rFonts w:cstheme="minorHAnsi"/>
          <w:i/>
          <w:spacing w:val="18"/>
          <w:lang w:val="en-US"/>
        </w:rPr>
        <w:t xml:space="preserve"> </w:t>
      </w:r>
      <w:r w:rsidRPr="00307265">
        <w:rPr>
          <w:rFonts w:cstheme="minorHAnsi"/>
          <w:i/>
          <w:lang w:val="en-US"/>
        </w:rPr>
        <w:t>many</w:t>
      </w:r>
      <w:r w:rsidRPr="00307265">
        <w:rPr>
          <w:rFonts w:cstheme="minorHAnsi"/>
          <w:i/>
          <w:spacing w:val="34"/>
          <w:lang w:val="en-US"/>
        </w:rPr>
        <w:t xml:space="preserve"> </w:t>
      </w:r>
      <w:r w:rsidRPr="00307265">
        <w:rPr>
          <w:rFonts w:cstheme="minorHAnsi"/>
          <w:i/>
          <w:lang w:val="en-US"/>
        </w:rPr>
        <w:t>other</w:t>
      </w:r>
      <w:r w:rsidRPr="00307265">
        <w:rPr>
          <w:rFonts w:cstheme="minorHAnsi"/>
          <w:i/>
          <w:spacing w:val="55"/>
          <w:lang w:val="en-US"/>
        </w:rPr>
        <w:t xml:space="preserve"> </w:t>
      </w:r>
      <w:r w:rsidRPr="00307265">
        <w:rPr>
          <w:rFonts w:cstheme="minorHAnsi"/>
          <w:i/>
          <w:lang w:val="en-US"/>
        </w:rPr>
        <w:t>places</w:t>
      </w:r>
      <w:r w:rsidRPr="00307265">
        <w:rPr>
          <w:rFonts w:cstheme="minorHAnsi"/>
          <w:i/>
          <w:spacing w:val="-2"/>
          <w:lang w:val="en-US"/>
        </w:rPr>
        <w:t xml:space="preserve"> </w:t>
      </w:r>
      <w:r w:rsidRPr="00307265">
        <w:rPr>
          <w:rFonts w:cstheme="minorHAnsi"/>
          <w:i/>
          <w:lang w:val="en-US"/>
        </w:rPr>
        <w:t>in</w:t>
      </w:r>
      <w:r w:rsidRPr="00307265">
        <w:rPr>
          <w:rFonts w:cstheme="minorHAnsi"/>
          <w:i/>
          <w:spacing w:val="25"/>
          <w:lang w:val="en-US"/>
        </w:rPr>
        <w:t xml:space="preserve"> </w:t>
      </w:r>
      <w:r w:rsidRPr="00307265">
        <w:rPr>
          <w:rFonts w:cstheme="minorHAnsi"/>
          <w:i/>
          <w:w w:val="109"/>
          <w:lang w:val="en-US"/>
        </w:rPr>
        <w:t>Anato</w:t>
      </w:r>
      <w:r w:rsidRPr="00307265">
        <w:rPr>
          <w:rFonts w:cstheme="minorHAnsi"/>
          <w:i/>
          <w:lang w:val="en-US"/>
        </w:rPr>
        <w:t>lia,</w:t>
      </w:r>
      <w:r w:rsidRPr="00307265">
        <w:rPr>
          <w:rFonts w:cstheme="minorHAnsi"/>
          <w:i/>
          <w:spacing w:val="39"/>
          <w:lang w:val="en-US"/>
        </w:rPr>
        <w:t xml:space="preserve"> </w:t>
      </w:r>
      <w:r w:rsidRPr="00307265">
        <w:rPr>
          <w:rFonts w:cstheme="minorHAnsi"/>
          <w:i/>
          <w:lang w:val="en-US"/>
        </w:rPr>
        <w:t xml:space="preserve">although </w:t>
      </w:r>
      <w:r w:rsidRPr="00307265">
        <w:rPr>
          <w:rFonts w:cstheme="minorHAnsi"/>
          <w:i/>
          <w:spacing w:val="38"/>
          <w:lang w:val="en-US"/>
        </w:rPr>
        <w:t xml:space="preserve"> </w:t>
      </w:r>
      <w:r w:rsidRPr="00307265">
        <w:rPr>
          <w:rFonts w:cstheme="minorHAnsi"/>
          <w:i/>
          <w:lang w:val="en-US"/>
        </w:rPr>
        <w:t>Evedik</w:t>
      </w:r>
      <w:r w:rsidRPr="00307265">
        <w:rPr>
          <w:rFonts w:cstheme="minorHAnsi"/>
          <w:i/>
          <w:spacing w:val="60"/>
          <w:lang w:val="en-US"/>
        </w:rPr>
        <w:t xml:space="preserve"> </w:t>
      </w:r>
      <w:r w:rsidRPr="00307265">
        <w:rPr>
          <w:rFonts w:cstheme="minorHAnsi"/>
          <w:i/>
          <w:lang w:val="en-US"/>
        </w:rPr>
        <w:t>is</w:t>
      </w:r>
      <w:r w:rsidRPr="00307265">
        <w:rPr>
          <w:rFonts w:cstheme="minorHAnsi"/>
          <w:i/>
          <w:spacing w:val="24"/>
          <w:lang w:val="en-US"/>
        </w:rPr>
        <w:t xml:space="preserve"> </w:t>
      </w:r>
      <w:r w:rsidRPr="00307265">
        <w:rPr>
          <w:rFonts w:cstheme="minorHAnsi"/>
          <w:i/>
          <w:lang w:val="en-US"/>
        </w:rPr>
        <w:t>set</w:t>
      </w:r>
      <w:r w:rsidRPr="00307265">
        <w:rPr>
          <w:rFonts w:cstheme="minorHAnsi"/>
          <w:i/>
          <w:spacing w:val="40"/>
          <w:lang w:val="en-US"/>
        </w:rPr>
        <w:t xml:space="preserve"> </w:t>
      </w:r>
      <w:r w:rsidRPr="00307265">
        <w:rPr>
          <w:rFonts w:cstheme="minorHAnsi"/>
          <w:i/>
          <w:lang w:val="en-US"/>
        </w:rPr>
        <w:t>in</w:t>
      </w:r>
      <w:r w:rsidRPr="00307265">
        <w:rPr>
          <w:rFonts w:cstheme="minorHAnsi"/>
          <w:i/>
          <w:spacing w:val="58"/>
          <w:lang w:val="en-US"/>
        </w:rPr>
        <w:t xml:space="preserve"> </w:t>
      </w:r>
      <w:r w:rsidRPr="00307265">
        <w:rPr>
          <w:rFonts w:cstheme="minorHAnsi"/>
          <w:i/>
          <w:lang w:val="en-US"/>
        </w:rPr>
        <w:t>a</w:t>
      </w:r>
      <w:r w:rsidRPr="00307265">
        <w:rPr>
          <w:rFonts w:cstheme="minorHAnsi"/>
          <w:i/>
          <w:spacing w:val="41"/>
          <w:lang w:val="en-US"/>
        </w:rPr>
        <w:t xml:space="preserve"> </w:t>
      </w:r>
      <w:r w:rsidRPr="00307265">
        <w:rPr>
          <w:rFonts w:cstheme="minorHAnsi"/>
          <w:i/>
          <w:lang w:val="en-US"/>
        </w:rPr>
        <w:t xml:space="preserve">monetary </w:t>
      </w:r>
      <w:r w:rsidRPr="00307265">
        <w:rPr>
          <w:rFonts w:cstheme="minorHAnsi"/>
          <w:i/>
          <w:spacing w:val="38"/>
          <w:lang w:val="en-US"/>
        </w:rPr>
        <w:t xml:space="preserve"> </w:t>
      </w:r>
      <w:r w:rsidRPr="00307265">
        <w:rPr>
          <w:rFonts w:cstheme="minorHAnsi"/>
          <w:i/>
          <w:lang w:val="en-US"/>
        </w:rPr>
        <w:t xml:space="preserve">economy, </w:t>
      </w:r>
      <w:r w:rsidRPr="00307265">
        <w:rPr>
          <w:rFonts w:cstheme="minorHAnsi"/>
          <w:i/>
          <w:spacing w:val="41"/>
          <w:lang w:val="en-US"/>
        </w:rPr>
        <w:t xml:space="preserve"> </w:t>
      </w:r>
      <w:r w:rsidRPr="00307265">
        <w:rPr>
          <w:rFonts w:cstheme="minorHAnsi"/>
          <w:i/>
          <w:lang w:val="en-US"/>
        </w:rPr>
        <w:t>the</w:t>
      </w:r>
      <w:r w:rsidRPr="00307265">
        <w:rPr>
          <w:rFonts w:cstheme="minorHAnsi"/>
          <w:i/>
          <w:spacing w:val="59"/>
          <w:lang w:val="en-US"/>
        </w:rPr>
        <w:t xml:space="preserve"> </w:t>
      </w:r>
      <w:r w:rsidRPr="00307265">
        <w:rPr>
          <w:rFonts w:cstheme="minorHAnsi"/>
          <w:i/>
          <w:lang w:val="en-US"/>
        </w:rPr>
        <w:t>villagers</w:t>
      </w:r>
      <w:r w:rsidRPr="00307265">
        <w:rPr>
          <w:rFonts w:cstheme="minorHAnsi"/>
          <w:i/>
          <w:spacing w:val="40"/>
          <w:lang w:val="en-US"/>
        </w:rPr>
        <w:t xml:space="preserve"> </w:t>
      </w:r>
      <w:r w:rsidRPr="00307265">
        <w:rPr>
          <w:rFonts w:cstheme="minorHAnsi"/>
          <w:i/>
          <w:lang w:val="en-US"/>
        </w:rPr>
        <w:t xml:space="preserve">find </w:t>
      </w:r>
      <w:r w:rsidRPr="00307265">
        <w:rPr>
          <w:rFonts w:cstheme="minorHAnsi"/>
          <w:i/>
          <w:spacing w:val="6"/>
          <w:lang w:val="en-US"/>
        </w:rPr>
        <w:t xml:space="preserve"> </w:t>
      </w:r>
      <w:r w:rsidRPr="00307265">
        <w:rPr>
          <w:rFonts w:cstheme="minorHAnsi"/>
          <w:i/>
          <w:w w:val="105"/>
          <w:lang w:val="en-US"/>
        </w:rPr>
        <w:t xml:space="preserve">barter </w:t>
      </w:r>
      <w:r w:rsidRPr="00307265">
        <w:rPr>
          <w:rFonts w:cstheme="minorHAnsi"/>
          <w:i/>
          <w:lang w:val="en-US"/>
        </w:rPr>
        <w:t>more</w:t>
      </w:r>
      <w:r w:rsidRPr="00307265">
        <w:rPr>
          <w:rFonts w:cstheme="minorHAnsi"/>
          <w:i/>
          <w:spacing w:val="53"/>
          <w:lang w:val="en-US"/>
        </w:rPr>
        <w:t xml:space="preserve"> </w:t>
      </w:r>
      <w:r w:rsidRPr="00307265">
        <w:rPr>
          <w:rFonts w:cstheme="minorHAnsi"/>
          <w:i/>
          <w:lang w:val="en-US"/>
        </w:rPr>
        <w:t>profitable</w:t>
      </w:r>
      <w:r w:rsidRPr="00307265">
        <w:rPr>
          <w:rFonts w:cstheme="minorHAnsi"/>
          <w:i/>
          <w:spacing w:val="47"/>
          <w:lang w:val="en-US"/>
        </w:rPr>
        <w:t xml:space="preserve"> </w:t>
      </w:r>
      <w:r w:rsidRPr="00307265">
        <w:rPr>
          <w:rFonts w:cstheme="minorHAnsi"/>
          <w:i/>
          <w:lang w:val="en-US"/>
        </w:rPr>
        <w:t>than</w:t>
      </w:r>
      <w:r w:rsidRPr="00307265">
        <w:rPr>
          <w:rFonts w:cstheme="minorHAnsi"/>
          <w:i/>
          <w:spacing w:val="48"/>
          <w:lang w:val="en-US"/>
        </w:rPr>
        <w:t xml:space="preserve"> </w:t>
      </w:r>
      <w:r w:rsidRPr="00307265">
        <w:rPr>
          <w:rFonts w:cstheme="minorHAnsi"/>
          <w:i/>
          <w:lang w:val="en-US"/>
        </w:rPr>
        <w:t xml:space="preserve">buying </w:t>
      </w:r>
      <w:r w:rsidRPr="00307265">
        <w:rPr>
          <w:rFonts w:cstheme="minorHAnsi"/>
          <w:i/>
          <w:spacing w:val="7"/>
          <w:lang w:val="en-US"/>
        </w:rPr>
        <w:t xml:space="preserve"> </w:t>
      </w:r>
      <w:r w:rsidRPr="00307265">
        <w:rPr>
          <w:rFonts w:cstheme="minorHAnsi"/>
          <w:i/>
          <w:lang w:val="en-US"/>
        </w:rPr>
        <w:t>and</w:t>
      </w:r>
      <w:r w:rsidRPr="00307265">
        <w:rPr>
          <w:rFonts w:cstheme="minorHAnsi"/>
          <w:i/>
          <w:spacing w:val="34"/>
          <w:lang w:val="en-US"/>
        </w:rPr>
        <w:t xml:space="preserve"> </w:t>
      </w:r>
      <w:r w:rsidRPr="00307265">
        <w:rPr>
          <w:rFonts w:cstheme="minorHAnsi"/>
          <w:i/>
          <w:lang w:val="en-US"/>
        </w:rPr>
        <w:t>selling,</w:t>
      </w:r>
      <w:r w:rsidRPr="00307265">
        <w:rPr>
          <w:rFonts w:cstheme="minorHAnsi"/>
          <w:i/>
          <w:spacing w:val="31"/>
          <w:lang w:val="en-US"/>
        </w:rPr>
        <w:t xml:space="preserve"> </w:t>
      </w:r>
      <w:r w:rsidRPr="00307265">
        <w:rPr>
          <w:rFonts w:cstheme="minorHAnsi"/>
          <w:i/>
          <w:lang w:val="en-US"/>
        </w:rPr>
        <w:t>and</w:t>
      </w:r>
      <w:r w:rsidRPr="00307265">
        <w:rPr>
          <w:rFonts w:cstheme="minorHAnsi"/>
          <w:i/>
          <w:spacing w:val="43"/>
          <w:lang w:val="en-US"/>
        </w:rPr>
        <w:t xml:space="preserve"> </w:t>
      </w:r>
      <w:r w:rsidRPr="00307265">
        <w:rPr>
          <w:rFonts w:cstheme="minorHAnsi"/>
          <w:i/>
          <w:lang w:val="en-US"/>
        </w:rPr>
        <w:t>it</w:t>
      </w:r>
      <w:r w:rsidRPr="00307265">
        <w:rPr>
          <w:rFonts w:cstheme="minorHAnsi"/>
          <w:i/>
          <w:spacing w:val="28"/>
          <w:lang w:val="en-US"/>
        </w:rPr>
        <w:t xml:space="preserve"> </w:t>
      </w:r>
      <w:r w:rsidRPr="00307265">
        <w:rPr>
          <w:rFonts w:cstheme="minorHAnsi"/>
          <w:i/>
          <w:lang w:val="en-US"/>
        </w:rPr>
        <w:t>is</w:t>
      </w:r>
      <w:r w:rsidRPr="00307265">
        <w:rPr>
          <w:rFonts w:cstheme="minorHAnsi"/>
          <w:i/>
          <w:spacing w:val="5"/>
          <w:lang w:val="en-US"/>
        </w:rPr>
        <w:t xml:space="preserve"> </w:t>
      </w:r>
      <w:r w:rsidRPr="00307265">
        <w:rPr>
          <w:rFonts w:cstheme="minorHAnsi"/>
          <w:i/>
          <w:lang w:val="en-US"/>
        </w:rPr>
        <w:t>widely</w:t>
      </w:r>
      <w:r w:rsidRPr="00307265">
        <w:rPr>
          <w:rFonts w:cstheme="minorHAnsi"/>
          <w:i/>
          <w:spacing w:val="52"/>
          <w:lang w:val="en-US"/>
        </w:rPr>
        <w:t xml:space="preserve"> </w:t>
      </w:r>
      <w:r w:rsidRPr="00307265">
        <w:rPr>
          <w:rFonts w:cstheme="minorHAnsi"/>
          <w:i/>
          <w:lang w:val="en-US"/>
        </w:rPr>
        <w:t>used</w:t>
      </w:r>
      <w:r w:rsidRPr="00307265">
        <w:rPr>
          <w:rFonts w:cstheme="minorHAnsi"/>
          <w:i/>
          <w:spacing w:val="29"/>
          <w:lang w:val="en-US"/>
        </w:rPr>
        <w:t xml:space="preserve"> </w:t>
      </w:r>
      <w:r w:rsidRPr="00307265">
        <w:rPr>
          <w:rFonts w:cstheme="minorHAnsi"/>
          <w:i/>
          <w:lang w:val="en-US"/>
        </w:rPr>
        <w:t>because</w:t>
      </w:r>
      <w:r w:rsidRPr="00307265">
        <w:rPr>
          <w:rFonts w:cstheme="minorHAnsi"/>
          <w:i/>
          <w:spacing w:val="27"/>
          <w:lang w:val="en-US"/>
        </w:rPr>
        <w:t xml:space="preserve"> </w:t>
      </w:r>
      <w:r w:rsidRPr="00307265">
        <w:rPr>
          <w:rFonts w:cstheme="minorHAnsi"/>
          <w:i/>
          <w:lang w:val="en-US"/>
        </w:rPr>
        <w:t>it</w:t>
      </w:r>
      <w:r w:rsidRPr="00307265">
        <w:rPr>
          <w:rFonts w:cstheme="minorHAnsi"/>
          <w:i/>
          <w:spacing w:val="31"/>
          <w:lang w:val="en-US"/>
        </w:rPr>
        <w:t xml:space="preserve"> </w:t>
      </w:r>
      <w:r w:rsidRPr="00307265">
        <w:rPr>
          <w:rFonts w:cstheme="minorHAnsi"/>
          <w:i/>
          <w:w w:val="101"/>
          <w:lang w:val="en-US"/>
        </w:rPr>
        <w:t xml:space="preserve">does </w:t>
      </w:r>
      <w:r w:rsidRPr="00307265">
        <w:rPr>
          <w:rFonts w:cstheme="minorHAnsi"/>
          <w:i/>
          <w:w w:val="109"/>
          <w:lang w:val="en-US"/>
        </w:rPr>
        <w:t>no</w:t>
      </w:r>
      <w:r w:rsidRPr="00307265">
        <w:rPr>
          <w:rFonts w:cstheme="minorHAnsi"/>
          <w:i/>
          <w:w w:val="108"/>
          <w:lang w:val="en-US"/>
        </w:rPr>
        <w:t>t</w:t>
      </w:r>
      <w:r w:rsidRPr="00307265">
        <w:rPr>
          <w:rFonts w:cstheme="minorHAnsi"/>
          <w:i/>
          <w:lang w:val="en-US"/>
        </w:rPr>
        <w:t xml:space="preserve"> </w:t>
      </w:r>
      <w:r w:rsidRPr="00307265">
        <w:rPr>
          <w:rFonts w:cstheme="minorHAnsi"/>
          <w:i/>
          <w:spacing w:val="-15"/>
          <w:lang w:val="en-US"/>
        </w:rPr>
        <w:t xml:space="preserve"> </w:t>
      </w:r>
      <w:r w:rsidRPr="00307265">
        <w:rPr>
          <w:rFonts w:cstheme="minorHAnsi"/>
          <w:i/>
          <w:lang w:val="en-US"/>
        </w:rPr>
        <w:t xml:space="preserve">involve </w:t>
      </w:r>
      <w:r w:rsidRPr="00307265">
        <w:rPr>
          <w:rFonts w:cstheme="minorHAnsi"/>
          <w:i/>
          <w:spacing w:val="13"/>
          <w:lang w:val="en-US"/>
        </w:rPr>
        <w:t xml:space="preserve"> </w:t>
      </w:r>
      <w:r w:rsidRPr="00307265">
        <w:rPr>
          <w:rFonts w:cstheme="minorHAnsi"/>
          <w:i/>
          <w:lang w:val="en-US"/>
        </w:rPr>
        <w:t xml:space="preserve">commission </w:t>
      </w:r>
      <w:r w:rsidRPr="00307265">
        <w:rPr>
          <w:rFonts w:cstheme="minorHAnsi"/>
          <w:i/>
          <w:spacing w:val="18"/>
          <w:lang w:val="en-US"/>
        </w:rPr>
        <w:t xml:space="preserve"> </w:t>
      </w:r>
      <w:r w:rsidRPr="00307265">
        <w:rPr>
          <w:rFonts w:cstheme="minorHAnsi"/>
          <w:i/>
          <w:lang w:val="en-US"/>
        </w:rPr>
        <w:t>for</w:t>
      </w:r>
      <w:r w:rsidRPr="00307265">
        <w:rPr>
          <w:rFonts w:cstheme="minorHAnsi"/>
          <w:i/>
          <w:spacing w:val="59"/>
          <w:lang w:val="en-US"/>
        </w:rPr>
        <w:t xml:space="preserve"> </w:t>
      </w:r>
      <w:r w:rsidRPr="00307265">
        <w:rPr>
          <w:rFonts w:cstheme="minorHAnsi"/>
          <w:i/>
          <w:lang w:val="en-US"/>
        </w:rPr>
        <w:t xml:space="preserve">middlemen </w:t>
      </w:r>
      <w:r w:rsidRPr="00307265">
        <w:rPr>
          <w:rFonts w:cstheme="minorHAnsi"/>
          <w:i/>
          <w:spacing w:val="41"/>
          <w:lang w:val="en-US"/>
        </w:rPr>
        <w:t xml:space="preserve"> </w:t>
      </w:r>
      <w:r w:rsidRPr="00307265">
        <w:rPr>
          <w:rFonts w:cstheme="minorHAnsi"/>
          <w:i/>
          <w:lang w:val="en-US"/>
        </w:rPr>
        <w:t xml:space="preserve">or </w:t>
      </w:r>
      <w:r w:rsidRPr="00307265">
        <w:rPr>
          <w:rFonts w:cstheme="minorHAnsi"/>
          <w:i/>
          <w:spacing w:val="1"/>
          <w:lang w:val="en-US"/>
        </w:rPr>
        <w:t xml:space="preserve"> </w:t>
      </w:r>
      <w:r w:rsidRPr="00307265">
        <w:rPr>
          <w:rFonts w:cstheme="minorHAnsi"/>
          <w:i/>
          <w:lang w:val="en-US"/>
        </w:rPr>
        <w:t xml:space="preserve">any </w:t>
      </w:r>
      <w:r w:rsidRPr="00307265">
        <w:rPr>
          <w:rFonts w:cstheme="minorHAnsi"/>
          <w:i/>
          <w:spacing w:val="7"/>
          <w:lang w:val="en-US"/>
        </w:rPr>
        <w:t xml:space="preserve"> </w:t>
      </w:r>
      <w:r w:rsidRPr="00307265">
        <w:rPr>
          <w:rFonts w:cstheme="minorHAnsi"/>
          <w:i/>
          <w:lang w:val="en-US"/>
        </w:rPr>
        <w:t xml:space="preserve">transport </w:t>
      </w:r>
      <w:r w:rsidRPr="00307265">
        <w:rPr>
          <w:rFonts w:cstheme="minorHAnsi"/>
          <w:i/>
          <w:spacing w:val="30"/>
          <w:lang w:val="en-US"/>
        </w:rPr>
        <w:t xml:space="preserve"> </w:t>
      </w:r>
      <w:r w:rsidRPr="00307265">
        <w:rPr>
          <w:rFonts w:cstheme="minorHAnsi"/>
          <w:i/>
          <w:lang w:val="en-US"/>
        </w:rPr>
        <w:t>cost</w:t>
      </w:r>
      <w:r w:rsidRPr="00307265">
        <w:rPr>
          <w:rFonts w:cstheme="minorHAnsi"/>
          <w:i/>
          <w:spacing w:val="-8"/>
          <w:lang w:val="en-US"/>
        </w:rPr>
        <w:t>s</w:t>
      </w:r>
      <w:r w:rsidRPr="00307265">
        <w:rPr>
          <w:rFonts w:cstheme="minorHAnsi"/>
          <w:i/>
          <w:lang w:val="en-US"/>
        </w:rPr>
        <w:t>.</w:t>
      </w:r>
      <w:r w:rsidRPr="00307265">
        <w:rPr>
          <w:rFonts w:cstheme="minorHAnsi"/>
          <w:i/>
          <w:spacing w:val="12"/>
          <w:lang w:val="en-US"/>
        </w:rPr>
        <w:t xml:space="preserve"> </w:t>
      </w:r>
      <w:r w:rsidRPr="00307265">
        <w:rPr>
          <w:rFonts w:cstheme="minorHAnsi"/>
          <w:i/>
          <w:lang w:val="en-US"/>
        </w:rPr>
        <w:t xml:space="preserve">Barter </w:t>
      </w:r>
      <w:r w:rsidRPr="00307265">
        <w:rPr>
          <w:rFonts w:cstheme="minorHAnsi"/>
          <w:i/>
          <w:spacing w:val="12"/>
          <w:lang w:val="en-US"/>
        </w:rPr>
        <w:t xml:space="preserve"> </w:t>
      </w:r>
      <w:r w:rsidRPr="00307265">
        <w:rPr>
          <w:rFonts w:cstheme="minorHAnsi"/>
          <w:i/>
          <w:lang w:val="en-US"/>
        </w:rPr>
        <w:t>also enhances</w:t>
      </w:r>
      <w:r w:rsidRPr="00307265">
        <w:rPr>
          <w:rFonts w:cstheme="minorHAnsi"/>
          <w:i/>
          <w:spacing w:val="53"/>
          <w:lang w:val="en-US"/>
        </w:rPr>
        <w:t xml:space="preserve"> </w:t>
      </w:r>
      <w:r w:rsidRPr="00307265">
        <w:rPr>
          <w:rFonts w:cstheme="minorHAnsi"/>
          <w:i/>
          <w:lang w:val="en-US"/>
        </w:rPr>
        <w:t>the</w:t>
      </w:r>
      <w:r w:rsidRPr="00307265">
        <w:rPr>
          <w:rFonts w:cstheme="minorHAnsi"/>
          <w:i/>
          <w:spacing w:val="40"/>
          <w:lang w:val="en-US"/>
        </w:rPr>
        <w:t xml:space="preserve"> </w:t>
      </w:r>
      <w:r w:rsidRPr="00307265">
        <w:rPr>
          <w:rFonts w:cstheme="minorHAnsi"/>
          <w:i/>
          <w:lang w:val="en-US"/>
        </w:rPr>
        <w:t>cohesiveness</w:t>
      </w:r>
      <w:r w:rsidRPr="00307265">
        <w:rPr>
          <w:rFonts w:cstheme="minorHAnsi"/>
          <w:i/>
          <w:spacing w:val="16"/>
          <w:lang w:val="en-US"/>
        </w:rPr>
        <w:t xml:space="preserve"> </w:t>
      </w:r>
      <w:r w:rsidRPr="00307265">
        <w:rPr>
          <w:rFonts w:cstheme="minorHAnsi"/>
          <w:i/>
          <w:lang w:val="en-US"/>
        </w:rPr>
        <w:t>of</w:t>
      </w:r>
      <w:r w:rsidRPr="00307265">
        <w:rPr>
          <w:rFonts w:cstheme="minorHAnsi"/>
          <w:i/>
          <w:spacing w:val="15"/>
          <w:lang w:val="en-US"/>
        </w:rPr>
        <w:t xml:space="preserve"> </w:t>
      </w:r>
      <w:r w:rsidRPr="00307265">
        <w:rPr>
          <w:rFonts w:cstheme="minorHAnsi"/>
          <w:i/>
          <w:lang w:val="en-US"/>
        </w:rPr>
        <w:t>social</w:t>
      </w:r>
      <w:r w:rsidRPr="00307265">
        <w:rPr>
          <w:rFonts w:cstheme="minorHAnsi"/>
          <w:i/>
          <w:spacing w:val="14"/>
          <w:lang w:val="en-US"/>
        </w:rPr>
        <w:t xml:space="preserve"> </w:t>
      </w:r>
      <w:r w:rsidRPr="00307265">
        <w:rPr>
          <w:rFonts w:cstheme="minorHAnsi"/>
          <w:i/>
          <w:lang w:val="en-US"/>
        </w:rPr>
        <w:t>relations,</w:t>
      </w:r>
      <w:r w:rsidRPr="00307265">
        <w:rPr>
          <w:rFonts w:cstheme="minorHAnsi"/>
          <w:i/>
          <w:spacing w:val="32"/>
          <w:lang w:val="en-US"/>
        </w:rPr>
        <w:t xml:space="preserve"> </w:t>
      </w:r>
      <w:r w:rsidRPr="00307265">
        <w:rPr>
          <w:rFonts w:cstheme="minorHAnsi"/>
          <w:i/>
          <w:lang w:val="en-US"/>
        </w:rPr>
        <w:t>in</w:t>
      </w:r>
      <w:r w:rsidRPr="00307265">
        <w:rPr>
          <w:rFonts w:cstheme="minorHAnsi"/>
          <w:i/>
          <w:spacing w:val="33"/>
          <w:lang w:val="en-US"/>
        </w:rPr>
        <w:t xml:space="preserve"> </w:t>
      </w:r>
      <w:r w:rsidRPr="00307265">
        <w:rPr>
          <w:rFonts w:cstheme="minorHAnsi"/>
          <w:i/>
          <w:lang w:val="en-US"/>
        </w:rPr>
        <w:t>cases</w:t>
      </w:r>
      <w:r w:rsidRPr="00307265">
        <w:rPr>
          <w:rFonts w:cstheme="minorHAnsi"/>
          <w:i/>
          <w:spacing w:val="-6"/>
          <w:lang w:val="en-US"/>
        </w:rPr>
        <w:t xml:space="preserve"> </w:t>
      </w:r>
      <w:r w:rsidRPr="00307265">
        <w:rPr>
          <w:rFonts w:cstheme="minorHAnsi"/>
          <w:i/>
          <w:lang w:val="en-US"/>
        </w:rPr>
        <w:t>where</w:t>
      </w:r>
      <w:r w:rsidRPr="00307265">
        <w:rPr>
          <w:rFonts w:cstheme="minorHAnsi"/>
          <w:i/>
          <w:spacing w:val="59"/>
          <w:lang w:val="en-US"/>
        </w:rPr>
        <w:t xml:space="preserve"> </w:t>
      </w:r>
      <w:r w:rsidRPr="00307265">
        <w:rPr>
          <w:rFonts w:cstheme="minorHAnsi"/>
          <w:i/>
          <w:lang w:val="en-US"/>
        </w:rPr>
        <w:t>people</w:t>
      </w:r>
      <w:r w:rsidRPr="00307265">
        <w:rPr>
          <w:rFonts w:cstheme="minorHAnsi"/>
          <w:i/>
          <w:spacing w:val="32"/>
          <w:lang w:val="en-US"/>
        </w:rPr>
        <w:t xml:space="preserve"> </w:t>
      </w:r>
      <w:r w:rsidRPr="00307265">
        <w:rPr>
          <w:rFonts w:cstheme="minorHAnsi"/>
          <w:i/>
          <w:lang w:val="en-US"/>
        </w:rPr>
        <w:t>are</w:t>
      </w:r>
      <w:r w:rsidRPr="00307265">
        <w:rPr>
          <w:rFonts w:cstheme="minorHAnsi"/>
          <w:i/>
          <w:spacing w:val="28"/>
          <w:lang w:val="en-US"/>
        </w:rPr>
        <w:t xml:space="preserve"> </w:t>
      </w:r>
      <w:r w:rsidRPr="00307265">
        <w:rPr>
          <w:rFonts w:cstheme="minorHAnsi"/>
          <w:i/>
          <w:lang w:val="en-US"/>
        </w:rPr>
        <w:t>deeply</w:t>
      </w:r>
      <w:r w:rsidRPr="00307265">
        <w:rPr>
          <w:rFonts w:cstheme="minorHAnsi"/>
          <w:i/>
          <w:spacing w:val="21"/>
          <w:lang w:val="en-US"/>
        </w:rPr>
        <w:t xml:space="preserve"> </w:t>
      </w:r>
      <w:r w:rsidRPr="00307265">
        <w:rPr>
          <w:rFonts w:cstheme="minorHAnsi"/>
          <w:i/>
          <w:w w:val="106"/>
          <w:lang w:val="en-US"/>
        </w:rPr>
        <w:t>i</w:t>
      </w:r>
      <w:r w:rsidRPr="00307265">
        <w:rPr>
          <w:rFonts w:cstheme="minorHAnsi"/>
          <w:i/>
          <w:w w:val="107"/>
          <w:lang w:val="en-US"/>
        </w:rPr>
        <w:t>n</w:t>
      </w:r>
      <w:r w:rsidRPr="00307265">
        <w:rPr>
          <w:rFonts w:cstheme="minorHAnsi"/>
          <w:i/>
          <w:lang w:val="en-US"/>
        </w:rPr>
        <w:t xml:space="preserve"> </w:t>
      </w:r>
      <w:r w:rsidRPr="00307265">
        <w:rPr>
          <w:rFonts w:cstheme="minorHAnsi"/>
          <w:i/>
          <w:spacing w:val="22"/>
          <w:lang w:val="en-US"/>
        </w:rPr>
        <w:t xml:space="preserve"> </w:t>
      </w:r>
      <w:r w:rsidRPr="00307265">
        <w:rPr>
          <w:rFonts w:cstheme="minorHAnsi"/>
          <w:i/>
          <w:lang w:val="en-US"/>
        </w:rPr>
        <w:t xml:space="preserve">need </w:t>
      </w:r>
      <w:r w:rsidRPr="00307265">
        <w:rPr>
          <w:rFonts w:cstheme="minorHAnsi"/>
          <w:i/>
          <w:spacing w:val="28"/>
          <w:lang w:val="en-US"/>
        </w:rPr>
        <w:t xml:space="preserve"> </w:t>
      </w:r>
      <w:r w:rsidRPr="00307265">
        <w:rPr>
          <w:rFonts w:cstheme="minorHAnsi"/>
          <w:i/>
          <w:lang w:val="en-US"/>
        </w:rPr>
        <w:t xml:space="preserve">of </w:t>
      </w:r>
      <w:r w:rsidRPr="00307265">
        <w:rPr>
          <w:rFonts w:cstheme="minorHAnsi"/>
          <w:i/>
          <w:spacing w:val="9"/>
          <w:lang w:val="en-US"/>
        </w:rPr>
        <w:t xml:space="preserve"> </w:t>
      </w:r>
      <w:r w:rsidRPr="00307265">
        <w:rPr>
          <w:rFonts w:cstheme="minorHAnsi"/>
          <w:i/>
          <w:lang w:val="en-US"/>
        </w:rPr>
        <w:t xml:space="preserve">such </w:t>
      </w:r>
      <w:r w:rsidRPr="00307265">
        <w:rPr>
          <w:rFonts w:cstheme="minorHAnsi"/>
          <w:i/>
          <w:spacing w:val="31"/>
          <w:lang w:val="en-US"/>
        </w:rPr>
        <w:t xml:space="preserve"> </w:t>
      </w:r>
      <w:r w:rsidRPr="00307265">
        <w:rPr>
          <w:rFonts w:cstheme="minorHAnsi"/>
          <w:i/>
          <w:lang w:val="en-US"/>
        </w:rPr>
        <w:t xml:space="preserve">relations”. </w:t>
      </w:r>
      <w:r w:rsidRPr="00307265">
        <w:rPr>
          <w:rFonts w:cstheme="minorHAnsi"/>
          <w:i/>
        </w:rPr>
        <w:t>(</w:t>
      </w:r>
      <w:r w:rsidRPr="00307265">
        <w:rPr>
          <w:rFonts w:cstheme="minorHAnsi"/>
          <w:i/>
          <w:lang w:val="en-US"/>
        </w:rPr>
        <w:t>p</w:t>
      </w:r>
      <w:r w:rsidRPr="00307265">
        <w:rPr>
          <w:rFonts w:cstheme="minorHAnsi"/>
          <w:i/>
        </w:rPr>
        <w:t>. 26).</w:t>
      </w:r>
    </w:p>
    <w:p w:rsidR="00FC2BB3" w:rsidRPr="00307265" w:rsidRDefault="00FC2BB3" w:rsidP="00BC12E9">
      <w:pPr>
        <w:spacing w:after="120"/>
        <w:jc w:val="both"/>
        <w:rPr>
          <w:rFonts w:cstheme="minorHAnsi"/>
        </w:rPr>
      </w:pPr>
      <w:r w:rsidRPr="00307265">
        <w:rPr>
          <w:rFonts w:cstheme="minorHAnsi"/>
          <w:b/>
        </w:rPr>
        <w:t>Перевод:</w:t>
      </w:r>
      <w:r w:rsidRPr="00307265">
        <w:rPr>
          <w:rFonts w:cstheme="minorHAnsi"/>
        </w:rPr>
        <w:t xml:space="preserve"> “Я хочу подчеркнуть роль взаимного обмена (то есть бартера) как инструмента торговли, который часто недооценивается.</w:t>
      </w:r>
    </w:p>
    <w:p w:rsidR="00FC2BB3" w:rsidRPr="00307265" w:rsidRDefault="00FC2BB3" w:rsidP="00BC12E9">
      <w:pPr>
        <w:spacing w:after="120"/>
        <w:jc w:val="both"/>
        <w:rPr>
          <w:rFonts w:cstheme="minorHAnsi"/>
        </w:rPr>
      </w:pPr>
      <w:r w:rsidRPr="00307265">
        <w:rPr>
          <w:rFonts w:cstheme="minorHAnsi"/>
        </w:rPr>
        <w:t xml:space="preserve">Evadik, деревня около Анкары, является редким примером, который иллюстрирует консерватизм экономики сельского хозяйства и то, как в большой степени этот консерватизм основан на местных обменах, а не на рыночных сделках. Подобно многим другим местам в Анатолии, хотя деревня Evedik опиралась на монетарную экономику, </w:t>
      </w:r>
      <w:r w:rsidRPr="00307265">
        <w:rPr>
          <w:rFonts w:cstheme="minorHAnsi"/>
          <w:b/>
        </w:rPr>
        <w:t xml:space="preserve">сельские жители считали бартер более выгодным, чем покупку и продажу, и это широко использовалось, потому что это (бартерный обмен) не был сопряжён с комиссионными отчислениями для посредников или с какими-либо транспортными расходами. </w:t>
      </w:r>
      <w:r w:rsidRPr="00307265">
        <w:rPr>
          <w:rFonts w:cstheme="minorHAnsi"/>
        </w:rPr>
        <w:t>Бартер также повышал слаженность (согласованность) общественных отношений в (обычной для тех времён) ситуации (совместного быта), при которой люди глубоко нуждаются в подобного рода отношениях”.</w:t>
      </w:r>
    </w:p>
    <w:p w:rsidR="00FC2BB3" w:rsidRPr="00307265" w:rsidRDefault="00FC2BB3" w:rsidP="00BF1754">
      <w:pPr>
        <w:spacing w:after="120"/>
        <w:ind w:firstLine="709"/>
        <w:jc w:val="both"/>
        <w:rPr>
          <w:rFonts w:cstheme="minorHAnsi"/>
          <w:color w:val="000000"/>
        </w:rPr>
      </w:pPr>
      <w:r w:rsidRPr="00307265">
        <w:rPr>
          <w:rFonts w:cstheme="minorHAnsi"/>
          <w:color w:val="000000"/>
        </w:rPr>
        <w:t>Весь период средневековья бартер поддерживался традицией - всем опытом прямых обменных сделок, который существовал с незапамятных времён. Бартер поддерживался традицией и многовековой привычкой получать в результате обмена нечто реальное, «простой продукт»</w:t>
      </w:r>
      <w:r w:rsidR="00BC12E9" w:rsidRPr="00307265">
        <w:rPr>
          <w:rStyle w:val="a7"/>
          <w:rFonts w:cstheme="minorHAnsi"/>
          <w:color w:val="000000"/>
        </w:rPr>
        <w:footnoteReference w:id="6"/>
      </w:r>
      <w:r w:rsidRPr="00307265">
        <w:rPr>
          <w:rFonts w:cstheme="minorHAnsi"/>
          <w:color w:val="000000"/>
        </w:rPr>
        <w:t xml:space="preserve">. Большую роль привычек и традиций в экономической истории подчёркивал французский историк </w:t>
      </w:r>
      <w:r w:rsidRPr="00BF1754">
        <w:rPr>
          <w:rFonts w:cstheme="minorHAnsi"/>
          <w:b/>
          <w:color w:val="000000"/>
        </w:rPr>
        <w:t>Фернан Бродель</w:t>
      </w:r>
      <w:r w:rsidRPr="00307265">
        <w:rPr>
          <w:rFonts w:cstheme="minorHAnsi"/>
          <w:color w:val="000000"/>
        </w:rPr>
        <w:t>:</w:t>
      </w:r>
    </w:p>
    <w:p w:rsidR="00FC2BB3" w:rsidRPr="00307265" w:rsidRDefault="00FC2BB3" w:rsidP="00BC12E9">
      <w:pPr>
        <w:spacing w:before="120" w:after="120"/>
        <w:jc w:val="both"/>
        <w:rPr>
          <w:rFonts w:cstheme="minorHAnsi"/>
          <w:i/>
          <w:color w:val="000000"/>
        </w:rPr>
      </w:pPr>
      <w:r w:rsidRPr="00307265">
        <w:rPr>
          <w:rFonts w:cstheme="minorHAnsi"/>
          <w:i/>
        </w:rPr>
        <w:t>“Я полагаю, что человечество более чем наполовину погружено в… повседневность. Неисчислимые действия, передававшиеся по наследству, накапливающиеся без всякого порядка, повторяющиеся до бесконечности…. Помогают нам жить – и одновременно подчиняют нас, многое решая за нас в течение нашего существования. Здесь мы имеем дело с побуждениями, импульсами, стереотипами, приёмами и способами действия, а также различными типами обязательств, вынуждающих действовать, которые порой, причём чаще, чем это можно предполагать, восходят к самым незапамятным временам” (Ф. Бродель, «Динамика капитализма», стр. 13).</w:t>
      </w:r>
    </w:p>
    <w:p w:rsidR="00FC2BB3" w:rsidRPr="00307265" w:rsidRDefault="00FC2BB3" w:rsidP="00BC12E9">
      <w:pPr>
        <w:spacing w:after="120"/>
        <w:jc w:val="both"/>
        <w:rPr>
          <w:rFonts w:cstheme="minorHAnsi"/>
        </w:rPr>
      </w:pPr>
      <w:r w:rsidRPr="00307265">
        <w:rPr>
          <w:rFonts w:cstheme="minorHAnsi"/>
          <w:color w:val="000000"/>
        </w:rPr>
        <w:t xml:space="preserve">Переход к денежному обмену тормозился </w:t>
      </w:r>
      <w:r w:rsidR="00BC12E9" w:rsidRPr="00307265">
        <w:rPr>
          <w:rFonts w:cstheme="minorHAnsi"/>
          <w:color w:val="000000"/>
        </w:rPr>
        <w:t xml:space="preserve">консерватизмом средневекового быта, привычками, </w:t>
      </w:r>
      <w:r w:rsidRPr="00307265">
        <w:rPr>
          <w:rFonts w:cstheme="minorHAnsi"/>
          <w:color w:val="000000"/>
        </w:rPr>
        <w:t xml:space="preserve">отсутствием достаточного количества денег (особенно мелкой монеты) и нестабильностью их металлического содержания. </w:t>
      </w:r>
      <w:r w:rsidRPr="00BF1754">
        <w:rPr>
          <w:rFonts w:cstheme="minorHAnsi"/>
          <w:b/>
          <w:lang w:val="en-US"/>
        </w:rPr>
        <w:t>Rolnick</w:t>
      </w:r>
      <w:r w:rsidRPr="00BF1754">
        <w:rPr>
          <w:rFonts w:cstheme="minorHAnsi"/>
          <w:b/>
        </w:rPr>
        <w:t xml:space="preserve">, </w:t>
      </w:r>
      <w:r w:rsidRPr="00BF1754">
        <w:rPr>
          <w:rFonts w:cstheme="minorHAnsi"/>
          <w:b/>
          <w:lang w:val="en-US"/>
        </w:rPr>
        <w:t>A</w:t>
      </w:r>
      <w:r w:rsidRPr="00BF1754">
        <w:rPr>
          <w:rFonts w:cstheme="minorHAnsi"/>
          <w:b/>
        </w:rPr>
        <w:t>.</w:t>
      </w:r>
      <w:r w:rsidRPr="00BF1754">
        <w:rPr>
          <w:rFonts w:cstheme="minorHAnsi"/>
          <w:b/>
          <w:lang w:val="en-US"/>
        </w:rPr>
        <w:t>J</w:t>
      </w:r>
      <w:r w:rsidRPr="00BF1754">
        <w:rPr>
          <w:rFonts w:cstheme="minorHAnsi"/>
          <w:b/>
        </w:rPr>
        <w:t xml:space="preserve">.; </w:t>
      </w:r>
      <w:r w:rsidRPr="00BF1754">
        <w:rPr>
          <w:rFonts w:cstheme="minorHAnsi"/>
          <w:b/>
          <w:lang w:val="en-US"/>
        </w:rPr>
        <w:t>Velde</w:t>
      </w:r>
      <w:r w:rsidRPr="00BF1754">
        <w:rPr>
          <w:rFonts w:cstheme="minorHAnsi"/>
          <w:b/>
        </w:rPr>
        <w:t xml:space="preserve">, </w:t>
      </w:r>
      <w:r w:rsidRPr="00BF1754">
        <w:rPr>
          <w:rFonts w:cstheme="minorHAnsi"/>
          <w:b/>
          <w:lang w:val="en-US"/>
        </w:rPr>
        <w:t>F</w:t>
      </w:r>
      <w:r w:rsidRPr="00BF1754">
        <w:rPr>
          <w:rFonts w:cstheme="minorHAnsi"/>
          <w:b/>
        </w:rPr>
        <w:t>.</w:t>
      </w:r>
      <w:r w:rsidRPr="00BF1754">
        <w:rPr>
          <w:rFonts w:cstheme="minorHAnsi"/>
          <w:b/>
          <w:lang w:val="en-US"/>
        </w:rPr>
        <w:t>R</w:t>
      </w:r>
      <w:r w:rsidRPr="00BF1754">
        <w:rPr>
          <w:rFonts w:cstheme="minorHAnsi"/>
          <w:b/>
        </w:rPr>
        <w:t xml:space="preserve">., </w:t>
      </w:r>
      <w:r w:rsidRPr="00BF1754">
        <w:rPr>
          <w:rFonts w:cstheme="minorHAnsi"/>
          <w:b/>
          <w:lang w:val="en-US"/>
        </w:rPr>
        <w:t>and</w:t>
      </w:r>
      <w:r w:rsidRPr="00BF1754">
        <w:rPr>
          <w:rFonts w:cstheme="minorHAnsi"/>
          <w:b/>
        </w:rPr>
        <w:t xml:space="preserve"> </w:t>
      </w:r>
      <w:r w:rsidRPr="00BF1754">
        <w:rPr>
          <w:rFonts w:cstheme="minorHAnsi"/>
          <w:b/>
          <w:lang w:val="en-US"/>
        </w:rPr>
        <w:t>Weber</w:t>
      </w:r>
      <w:r w:rsidRPr="00BF1754">
        <w:rPr>
          <w:rFonts w:cstheme="minorHAnsi"/>
          <w:b/>
        </w:rPr>
        <w:t xml:space="preserve">, </w:t>
      </w:r>
      <w:r w:rsidRPr="00BF1754">
        <w:rPr>
          <w:rFonts w:cstheme="minorHAnsi"/>
          <w:b/>
          <w:lang w:val="en-US"/>
        </w:rPr>
        <w:t>W</w:t>
      </w:r>
      <w:r w:rsidRPr="00BF1754">
        <w:rPr>
          <w:rFonts w:cstheme="minorHAnsi"/>
          <w:b/>
        </w:rPr>
        <w:t>.</w:t>
      </w:r>
      <w:r w:rsidRPr="00BF1754">
        <w:rPr>
          <w:rFonts w:cstheme="minorHAnsi"/>
          <w:b/>
          <w:lang w:val="en-US"/>
        </w:rPr>
        <w:t>E</w:t>
      </w:r>
      <w:r w:rsidR="00EB4503" w:rsidRPr="00BF1754">
        <w:rPr>
          <w:rFonts w:cstheme="minorHAnsi"/>
          <w:b/>
        </w:rPr>
        <w:t>. (1996</w:t>
      </w:r>
      <w:r w:rsidRPr="00BF1754">
        <w:rPr>
          <w:rFonts w:cstheme="minorHAnsi"/>
          <w:b/>
        </w:rPr>
        <w:t>),</w:t>
      </w:r>
      <w:r w:rsidRPr="00307265">
        <w:rPr>
          <w:rFonts w:cstheme="minorHAnsi"/>
        </w:rPr>
        <w:t xml:space="preserve"> историки, </w:t>
      </w:r>
      <w:r w:rsidRPr="00307265">
        <w:rPr>
          <w:rFonts w:cstheme="minorHAnsi"/>
        </w:rPr>
        <w:lastRenderedPageBreak/>
        <w:t>изучавшие проблему порчи монеты в Средние Века, приводят следующие факты, иллюстрирующие масштаб порчи монеты в тот период:</w:t>
      </w:r>
    </w:p>
    <w:p w:rsidR="00FC2BB3" w:rsidRPr="00307265" w:rsidRDefault="00FC2BB3" w:rsidP="00BC12E9">
      <w:pPr>
        <w:spacing w:before="120" w:after="120"/>
        <w:jc w:val="both"/>
        <w:rPr>
          <w:rFonts w:cstheme="minorHAnsi"/>
          <w:i/>
          <w:lang w:val="en-US"/>
        </w:rPr>
      </w:pPr>
      <w:r w:rsidRPr="00307265">
        <w:rPr>
          <w:rFonts w:cstheme="minorHAnsi"/>
          <w:i/>
          <w:lang w:val="en-US"/>
        </w:rPr>
        <w:t>“When Henry VIII ascended to the throne of England in 1509, £1 contained slightly less than 6.4 Troy ounces of pure silver. Starting in 1542 , he began a series of debasements – reductions of the metal content of the currency. These lasted until 1551 and became known as the Great Debasement…. By the time Henry and his son, Edward VI, stopped altering the coinage, £1 contained less than one ounce of silver…</w:t>
      </w:r>
    </w:p>
    <w:p w:rsidR="00FC2BB3" w:rsidRPr="00307265" w:rsidRDefault="00FC2BB3" w:rsidP="00FC2BB3">
      <w:pPr>
        <w:spacing w:before="120" w:after="120"/>
        <w:jc w:val="both"/>
        <w:rPr>
          <w:rFonts w:cstheme="minorHAnsi"/>
          <w:i/>
          <w:lang w:val="en-US"/>
        </w:rPr>
      </w:pPr>
      <w:r w:rsidRPr="00307265">
        <w:rPr>
          <w:rFonts w:cstheme="minorHAnsi"/>
          <w:i/>
          <w:lang w:val="en-US"/>
        </w:rPr>
        <w:t>Between 1290 and 1450, France experienced several episodes of large debasements of its coinage… Other countries such as Spain, the Low Countries, Italy also underwent such episodes” (pp. 1-2).</w:t>
      </w:r>
    </w:p>
    <w:p w:rsidR="00FC2BB3" w:rsidRPr="00307265" w:rsidRDefault="00FC2BB3" w:rsidP="00FC2BB3">
      <w:pPr>
        <w:spacing w:after="120"/>
        <w:jc w:val="both"/>
        <w:rPr>
          <w:rFonts w:cstheme="minorHAnsi"/>
          <w:i/>
          <w:lang w:val="en-US"/>
        </w:rPr>
      </w:pPr>
      <w:r w:rsidRPr="00307265">
        <w:rPr>
          <w:rFonts w:cstheme="minorHAnsi"/>
          <w:i/>
          <w:lang w:val="en-US"/>
        </w:rPr>
        <w:t>In France, the silver currency went through 123 debasements between 1285 and 1490… Of these, 112 reduced the silver content of the currency by more than 5%. The single largest debasement reduced it by 50%. Gold coinage changed comparatively less in the same period: there were a mere 64 debasements, of which 48 were by more than 5%” (p. 7).</w:t>
      </w:r>
    </w:p>
    <w:p w:rsidR="00FC2BB3" w:rsidRPr="00307265" w:rsidRDefault="00FC2BB3" w:rsidP="001B02B7">
      <w:pPr>
        <w:spacing w:after="120"/>
        <w:jc w:val="both"/>
        <w:rPr>
          <w:rFonts w:cstheme="minorHAnsi"/>
        </w:rPr>
      </w:pPr>
      <w:r w:rsidRPr="00307265">
        <w:rPr>
          <w:rFonts w:cstheme="minorHAnsi"/>
          <w:b/>
        </w:rPr>
        <w:t>Перевод:</w:t>
      </w:r>
      <w:r w:rsidRPr="00307265">
        <w:rPr>
          <w:rFonts w:cstheme="minorHAnsi"/>
        </w:rPr>
        <w:t xml:space="preserve"> Когда Генрих VIII взошёл на трон Англии в 1509, 1£ содержал немного меньше чем 6.4 унций чистого серебра. С 1542 он начал серию снижений качества – сокращения содержания металла в валюте. Они продлились до 1551 и стали известными как Большое Обесценивание …. К тому времени, когда Генрих и его сын, Эдвард VI, прекратили менять чеканку (металлическое содержание отчеканенной монеты), 1£ содержал меньше чем одну унцию серебра …</w:t>
      </w:r>
    </w:p>
    <w:p w:rsidR="00FC2BB3" w:rsidRPr="00307265" w:rsidRDefault="00FC2BB3" w:rsidP="001B02B7">
      <w:pPr>
        <w:spacing w:after="120"/>
        <w:jc w:val="both"/>
        <w:rPr>
          <w:rFonts w:cstheme="minorHAnsi"/>
        </w:rPr>
      </w:pPr>
      <w:r w:rsidRPr="00307265">
        <w:rPr>
          <w:rFonts w:cstheme="minorHAnsi"/>
        </w:rPr>
        <w:t>Между 1290 и 1450, Франция испытала несколько эпизодов больших снижений качества отчеканенной монеты … В других странах, таких как Испания, Нижние Страны (Европы), Италия также были аналогичные случаи (снижения качества монеты)” (стр 1-2).</w:t>
      </w:r>
    </w:p>
    <w:p w:rsidR="00FC2BB3" w:rsidRPr="00307265" w:rsidRDefault="00FC2BB3" w:rsidP="001B02B7">
      <w:pPr>
        <w:spacing w:after="120"/>
        <w:jc w:val="both"/>
        <w:rPr>
          <w:rFonts w:cstheme="minorHAnsi"/>
        </w:rPr>
      </w:pPr>
      <w:r w:rsidRPr="00307265">
        <w:rPr>
          <w:rFonts w:cstheme="minorHAnsi"/>
        </w:rPr>
        <w:t>Во Франции серебряная валюта прошла 123 снижения качества между 1285 и 1490 … Из них в 112 случаях содержание серебра в валюте уменьшалось более, чем на 5%. Самое большое снижение качества уменьшило содержание серебра на 50%. Золотая чеканка менялась сравнительно меньше в тот же самый период: было 64 случая снижения качества, из которых 48 были более чем на 5%” (p. 7).</w:t>
      </w:r>
    </w:p>
    <w:p w:rsidR="00FC2BB3" w:rsidRPr="00307265" w:rsidRDefault="00FC2BB3" w:rsidP="001B02B7">
      <w:pPr>
        <w:spacing w:after="120"/>
        <w:jc w:val="both"/>
        <w:rPr>
          <w:rFonts w:cstheme="minorHAnsi"/>
        </w:rPr>
      </w:pPr>
      <w:r w:rsidRPr="00BF1754">
        <w:rPr>
          <w:rFonts w:cstheme="minorHAnsi"/>
          <w:b/>
          <w:lang w:val="en-US"/>
        </w:rPr>
        <w:t>Volkart</w:t>
      </w:r>
      <w:r w:rsidRPr="00BF1754">
        <w:rPr>
          <w:rFonts w:cstheme="minorHAnsi"/>
          <w:b/>
        </w:rPr>
        <w:t xml:space="preserve">, </w:t>
      </w:r>
      <w:r w:rsidRPr="00BF1754">
        <w:rPr>
          <w:rFonts w:cstheme="minorHAnsi"/>
          <w:b/>
          <w:lang w:val="en-US"/>
        </w:rPr>
        <w:t>O</w:t>
      </w:r>
      <w:r w:rsidRPr="00BF1754">
        <w:rPr>
          <w:rFonts w:cstheme="minorHAnsi"/>
          <w:b/>
        </w:rPr>
        <w:t>. (2008)</w:t>
      </w:r>
      <w:r w:rsidRPr="00307265">
        <w:rPr>
          <w:rFonts w:cstheme="minorHAnsi"/>
        </w:rPr>
        <w:t>, исследователь из лондонской школы экономики, рассмотрев проблему контроля за содержанием металла в золотой и серебряной монете того времени, приходит к выводу, что надёжный контроль за металлическим содержанием денег был практически невозможен для подавляющего большинства населения. Лишь немногие состоятельные люди, пользовавшиеся в основном золотыми монетами, могли контролировать этот процесс.</w:t>
      </w:r>
    </w:p>
    <w:p w:rsidR="00FC2BB3" w:rsidRPr="00307265" w:rsidRDefault="00FC2BB3" w:rsidP="002C18EE">
      <w:pPr>
        <w:spacing w:before="120"/>
        <w:jc w:val="both"/>
        <w:rPr>
          <w:rFonts w:cstheme="minorHAnsi"/>
          <w:i/>
          <w:lang w:val="en-US"/>
        </w:rPr>
      </w:pPr>
      <w:r w:rsidRPr="00307265">
        <w:rPr>
          <w:rFonts w:cstheme="minorHAnsi"/>
          <w:i/>
          <w:lang w:val="en-US"/>
        </w:rPr>
        <w:t>“specialists such as goldsmiths, professional money changers, long-distance merchants and political authorities who organized assays – was a small minority, whereas the  vast majority of the population – people most of whom were illiterate and probably did not handle money on a day-to-day basis – faced prohibitive costs when trying to obtain information about the fine gold or fine silver content of the coinage. As coins circulating at that time were not marked with their face values, and as even those belonging to the same currency and having the same face value were not exactly identical, members of this second group tended to value all monetary units at 1:1 that looked superficially similar and had roughly the same weight. It was they who used money by tale. (p. 23)</w:t>
      </w:r>
    </w:p>
    <w:p w:rsidR="00FC2BB3" w:rsidRPr="00307265" w:rsidRDefault="00FC2BB3" w:rsidP="00FC2BB3">
      <w:pPr>
        <w:spacing w:after="120"/>
        <w:jc w:val="both"/>
        <w:rPr>
          <w:rFonts w:cstheme="minorHAnsi"/>
          <w:i/>
          <w:lang w:val="en-US"/>
        </w:rPr>
      </w:pPr>
      <w:r w:rsidRPr="00307265">
        <w:rPr>
          <w:rFonts w:cstheme="minorHAnsi"/>
          <w:i/>
          <w:lang w:val="en-US"/>
        </w:rPr>
        <w:t xml:space="preserve">In late medieval Europe… both (gold and silver money) circulated side by side (usually at flexible rates), but fulfilled different functions and were demanded by different (though partly overlapping) groups of consumers. Gold was predominantly used by consumers of the first group… that is by long-distance </w:t>
      </w:r>
      <w:r w:rsidRPr="00307265">
        <w:rPr>
          <w:rFonts w:cstheme="minorHAnsi"/>
          <w:i/>
          <w:lang w:val="en-US"/>
        </w:rPr>
        <w:lastRenderedPageBreak/>
        <w:t>merchants, goldsmiths or money changers who werewell informed about the intrinsic value of the coins they handled. Silver, on the other hand, dominated small-scale exchange and local market” (pp. 23-24).</w:t>
      </w:r>
    </w:p>
    <w:p w:rsidR="00FC2BB3" w:rsidRPr="00307265" w:rsidRDefault="00FC2BB3" w:rsidP="001B02B7">
      <w:pPr>
        <w:spacing w:after="120"/>
        <w:jc w:val="both"/>
        <w:rPr>
          <w:rFonts w:cstheme="minorHAnsi"/>
        </w:rPr>
      </w:pPr>
      <w:r w:rsidRPr="00307265">
        <w:rPr>
          <w:rFonts w:cstheme="minorHAnsi"/>
          <w:b/>
        </w:rPr>
        <w:t>Перевод:</w:t>
      </w:r>
      <w:r w:rsidR="002C18EE">
        <w:rPr>
          <w:rFonts w:cstheme="minorHAnsi"/>
        </w:rPr>
        <w:t xml:space="preserve"> «</w:t>
      </w:r>
      <w:r w:rsidRPr="00307265">
        <w:rPr>
          <w:rFonts w:cstheme="minorHAnsi"/>
          <w:b/>
        </w:rPr>
        <w:t>…специалисты, такие как ювелиры, профессиональные денежные менялы, купцы, путешествующие на большие расстояния,  и политические власти, которые умели проверять (качество монеты) – были малочисленным меньшинством,</w:t>
      </w:r>
      <w:r w:rsidRPr="00307265">
        <w:rPr>
          <w:rFonts w:cstheme="minorHAnsi"/>
        </w:rPr>
        <w:t xml:space="preserve"> тогда как подавляющее большинство населения, состоявшее из людей, большинство которых было неграмотным и, вероятно, не ежедневно имевшее дело с деньгами– сталкивалось с затратами, которые препятствовали получению информации о чистоте золотого или серебряного содержания монеты. Поскольку монеты, циркулировавшие тогда, не были маркированы в соответствии с их номинальной стоимостью (монеты одного и того же наименования, но разной чеканки могли содержать разное количество благородного металла), и поскольку даже те монеты, которые принадлежали одной той же самой валюте и одной и той же самой номинальной стоимости, были не вполне идентичны, члены этой второй группы населения были склонны оценивать, как 1:1 (один к одному) все денежные единицы, выглядевшие при этом одинаково и имевшие равный вес. (стр. 23)…</w:t>
      </w:r>
    </w:p>
    <w:p w:rsidR="00FC2BB3" w:rsidRPr="00307265" w:rsidRDefault="00FC2BB3" w:rsidP="001B02B7">
      <w:pPr>
        <w:spacing w:after="120"/>
        <w:jc w:val="both"/>
        <w:rPr>
          <w:rFonts w:cstheme="minorHAnsi"/>
        </w:rPr>
      </w:pPr>
      <w:r w:rsidRPr="00307265">
        <w:rPr>
          <w:rFonts w:cstheme="minorHAnsi"/>
        </w:rPr>
        <w:t>В поздней средневековой Европе… обе (валюты – серебряная и золотая) циркулировали рядом (обычно при гибких ставках), но выполнили различные функции и были востребованы различными (хотя частично перекрывающимися) группами потребителей. Использование золотой монеты преобладало у потребителей первой группы,… а именно - у купцов, путешествующих на дальние расстояния, ювелиров или денежных менял, кто был в курсе действительной стоимости монет, находящихся в обращении. Серебро, с другой стороны, доминировало над небольшими обменными и местными рынкам”(стр 23-24)</w:t>
      </w:r>
    </w:p>
    <w:p w:rsidR="00FC2BB3" w:rsidRPr="00307265" w:rsidRDefault="00FC2BB3" w:rsidP="00EB4503">
      <w:pPr>
        <w:spacing w:after="120"/>
        <w:ind w:firstLine="709"/>
        <w:jc w:val="both"/>
        <w:rPr>
          <w:rFonts w:cstheme="minorHAnsi"/>
          <w:i/>
          <w:color w:val="000000"/>
        </w:rPr>
      </w:pPr>
      <w:r w:rsidRPr="00307265">
        <w:rPr>
          <w:rFonts w:cstheme="minorHAnsi"/>
          <w:color w:val="000000"/>
        </w:rPr>
        <w:t>Эти «небольшие обменные и местные рынки» осуществляли основную часть текущих обменных операций, от которых в первую очередь зависел ход дел во всей экономике. Операции обмена на этих рынках могли происходить и, скорее всего, действительно происходили преимущественно на бартерной или почти бартерной основе, вследствие постоянного дефицита мелких денег и вызванного фальсификациями и подделками недоверчивого отношения населения к мелкой монете. Этот хронический дефицит денег в средневековой экономике позже нашёл своё теоретическое выражение в идеях и взглядах меркантилистов.</w:t>
      </w:r>
    </w:p>
    <w:p w:rsidR="00FC2BB3" w:rsidRPr="00307265" w:rsidRDefault="00FC2BB3" w:rsidP="001B02B7">
      <w:pPr>
        <w:spacing w:after="120"/>
        <w:jc w:val="both"/>
        <w:rPr>
          <w:rFonts w:cstheme="minorHAnsi"/>
        </w:rPr>
      </w:pPr>
      <w:r w:rsidRPr="00307265">
        <w:rPr>
          <w:rFonts w:cstheme="minorHAnsi"/>
        </w:rPr>
        <w:t xml:space="preserve">Историки денежной экономики средних веков </w:t>
      </w:r>
      <w:r w:rsidRPr="009557E2">
        <w:rPr>
          <w:rFonts w:cstheme="minorHAnsi"/>
          <w:b/>
          <w:lang w:val="en-US"/>
        </w:rPr>
        <w:t>Sargent</w:t>
      </w:r>
      <w:r w:rsidRPr="009557E2">
        <w:rPr>
          <w:rFonts w:cstheme="minorHAnsi"/>
          <w:b/>
        </w:rPr>
        <w:t xml:space="preserve"> </w:t>
      </w:r>
      <w:r w:rsidRPr="009557E2">
        <w:rPr>
          <w:rFonts w:cstheme="minorHAnsi"/>
          <w:b/>
          <w:lang w:val="en-US"/>
        </w:rPr>
        <w:t>and</w:t>
      </w:r>
      <w:r w:rsidRPr="009557E2">
        <w:rPr>
          <w:rFonts w:cstheme="minorHAnsi"/>
          <w:b/>
        </w:rPr>
        <w:t xml:space="preserve"> </w:t>
      </w:r>
      <w:r w:rsidRPr="009557E2">
        <w:rPr>
          <w:rFonts w:cstheme="minorHAnsi"/>
          <w:b/>
          <w:lang w:val="en-US"/>
        </w:rPr>
        <w:t>Velde</w:t>
      </w:r>
      <w:r w:rsidRPr="009557E2">
        <w:rPr>
          <w:rFonts w:cstheme="minorHAnsi"/>
          <w:b/>
        </w:rPr>
        <w:t xml:space="preserve"> (1999)</w:t>
      </w:r>
      <w:r w:rsidRPr="00307265">
        <w:rPr>
          <w:rFonts w:cstheme="minorHAnsi"/>
        </w:rPr>
        <w:t xml:space="preserve"> приводят множество фактов порчи монеты в разных странах средневековой Европы:</w:t>
      </w:r>
    </w:p>
    <w:p w:rsidR="00FC2BB3" w:rsidRPr="00307265" w:rsidRDefault="00FC2BB3" w:rsidP="001B02B7">
      <w:pPr>
        <w:spacing w:before="120" w:after="120"/>
        <w:jc w:val="both"/>
        <w:rPr>
          <w:rFonts w:cstheme="minorHAnsi"/>
          <w:i/>
          <w:lang w:val="en-US"/>
        </w:rPr>
      </w:pPr>
      <w:r w:rsidRPr="00307265">
        <w:rPr>
          <w:rFonts w:cstheme="minorHAnsi"/>
          <w:i/>
          <w:lang w:val="en-US"/>
        </w:rPr>
        <w:t>Monetary historians (Spufford 1988, 361–2, Carothers 1930, Van derWee 1969, Munro 1988, Cipolla 1956), describe shortages of small coins (petty coinage, black money) in Medieval and Early Modern Europe. In the 15th century in the Burgundian Netherlands, “continual demand for small change, the lack of which was frequent topic of popular complaint....There was a considerable lack of official small change from time to time,…. The government,… attempted to remedy this deficiency by writing into the monetary ordinances stipulated proportions of bullion to be used in the minting of different denominations….” (Spufford 1970, 51, 44).</w:t>
      </w:r>
    </w:p>
    <w:p w:rsidR="00FC2BB3" w:rsidRPr="00307265" w:rsidRDefault="00FC2BB3" w:rsidP="001B02B7">
      <w:pPr>
        <w:spacing w:before="120" w:after="120"/>
        <w:jc w:val="both"/>
        <w:rPr>
          <w:rFonts w:cstheme="minorHAnsi"/>
          <w:i/>
          <w:lang w:val="en-US"/>
        </w:rPr>
      </w:pPr>
      <w:r w:rsidRPr="00307265">
        <w:rPr>
          <w:rFonts w:cstheme="minorHAnsi"/>
          <w:i/>
          <w:lang w:val="en-US"/>
        </w:rPr>
        <w:t>In France, from 1373 to 1397, royal ordinances repeatedly cite lack of small change, and orders were regularly issued to various mints specifying quantities to be minted. Such orders appeared again in 1458 and 1461, when small change was minted with express instructions to subsidize its cost out of other seigniorage revenue, and recurrently again after 1488 (1488 to 1493, 1498 to 1501, 1508 to 1513, 1520 to 1522, etc).</w:t>
      </w:r>
    </w:p>
    <w:p w:rsidR="00FC2BB3" w:rsidRPr="00307265" w:rsidRDefault="00FC2BB3" w:rsidP="001B02B7">
      <w:pPr>
        <w:spacing w:after="120"/>
        <w:jc w:val="both"/>
        <w:rPr>
          <w:rFonts w:cstheme="minorHAnsi"/>
          <w:i/>
          <w:lang w:val="en-US"/>
        </w:rPr>
      </w:pPr>
      <w:r w:rsidRPr="00307265">
        <w:rPr>
          <w:rFonts w:cstheme="minorHAnsi"/>
          <w:i/>
          <w:lang w:val="en-US"/>
        </w:rPr>
        <w:lastRenderedPageBreak/>
        <w:t>In Spain, which consisted of separate kingdoms until the late 15</w:t>
      </w:r>
      <w:r w:rsidRPr="00307265">
        <w:rPr>
          <w:rFonts w:cstheme="minorHAnsi"/>
          <w:i/>
          <w:vertAlign w:val="superscript"/>
          <w:lang w:val="en-US"/>
        </w:rPr>
        <w:t>th</w:t>
      </w:r>
      <w:r w:rsidRPr="00307265">
        <w:rPr>
          <w:rFonts w:cstheme="minorHAnsi"/>
          <w:i/>
          <w:lang w:val="en-US"/>
        </w:rPr>
        <w:t xml:space="preserve"> century, there were often shortages of small coins. In Aragon, complaints were voiced from the 1370s. In 1497, to remedy “the great dearth of fractional money in the kingdom,” a commission was formed and as a result new billon pennies were minted that were 21% lighter than silver coins (Hamilton 1936, 87–90)….</w:t>
      </w:r>
    </w:p>
    <w:p w:rsidR="00FC2BB3" w:rsidRPr="00307265" w:rsidRDefault="00FC2BB3" w:rsidP="001B02B7">
      <w:pPr>
        <w:spacing w:before="120" w:after="120"/>
        <w:jc w:val="both"/>
        <w:rPr>
          <w:rFonts w:cstheme="minorHAnsi"/>
          <w:i/>
          <w:lang w:val="en-US"/>
        </w:rPr>
      </w:pPr>
      <w:r w:rsidRPr="00307265">
        <w:rPr>
          <w:rFonts w:cstheme="minorHAnsi"/>
          <w:i/>
          <w:lang w:val="en-US"/>
        </w:rPr>
        <w:t>In Navarre, a “great scarcity” of fractional money was noted in 1380 and prompted an issue of billon pennies 18% light. Similar complaints arose in 1430 and in 1481. In 1487 the kingdom was said to “suffer great injury on account of the complete lack of fractional money” (Hamilton 1936, 126–34). In the 1530s, during a scarcity of vell on coinage in Castile, tarjas (coins from nearby Navarre) circulated at 1/3 above their intrinsic content. The Cortes of Castile asked the king for issues of vell on in 1518, 1528, 1542, 1551, 1558, 1559, 1583–85 (Hamilton 1934)…</w:t>
      </w:r>
    </w:p>
    <w:p w:rsidR="00FC2BB3" w:rsidRPr="00307265" w:rsidRDefault="00FC2BB3" w:rsidP="00FC2BB3">
      <w:pPr>
        <w:spacing w:before="120" w:after="120"/>
        <w:jc w:val="both"/>
        <w:rPr>
          <w:rFonts w:cstheme="minorHAnsi"/>
          <w:i/>
          <w:lang w:val="en-US"/>
        </w:rPr>
      </w:pPr>
      <w:r w:rsidRPr="00307265">
        <w:rPr>
          <w:rFonts w:cstheme="minorHAnsi"/>
          <w:i/>
          <w:lang w:val="en-US"/>
        </w:rPr>
        <w:t>In medieval England, … in the late 14th and early 15th c., pressure was put on the mint to make more small coins…</w:t>
      </w:r>
    </w:p>
    <w:p w:rsidR="00FC2BB3" w:rsidRPr="00307265" w:rsidRDefault="00FC2BB3" w:rsidP="001B02B7">
      <w:pPr>
        <w:spacing w:after="120"/>
        <w:jc w:val="both"/>
        <w:rPr>
          <w:rFonts w:cstheme="minorHAnsi"/>
          <w:i/>
          <w:lang w:val="en-US"/>
        </w:rPr>
      </w:pPr>
      <w:r w:rsidRPr="00307265">
        <w:rPr>
          <w:rFonts w:cstheme="minorHAnsi"/>
          <w:i/>
          <w:lang w:val="en-US"/>
        </w:rPr>
        <w:t>In the late 16th century, … scarcity of small change led to private issues of substitutes in lead, brass, copper, or paper. In London alone it was estimated that 3,000 trades people issued tokens in the amount of £5 each” (pp. 89-91).</w:t>
      </w:r>
    </w:p>
    <w:p w:rsidR="00FC2BB3" w:rsidRPr="00307265" w:rsidRDefault="00FC2BB3" w:rsidP="001B02B7">
      <w:pPr>
        <w:spacing w:after="120"/>
        <w:jc w:val="both"/>
        <w:rPr>
          <w:rFonts w:cstheme="minorHAnsi"/>
          <w:i/>
        </w:rPr>
      </w:pPr>
      <w:r w:rsidRPr="00307265">
        <w:rPr>
          <w:rFonts w:cstheme="minorHAnsi"/>
          <w:b/>
        </w:rPr>
        <w:t>Перевод:</w:t>
      </w:r>
      <w:r w:rsidRPr="00307265">
        <w:rPr>
          <w:rFonts w:cstheme="minorHAnsi"/>
        </w:rPr>
        <w:t xml:space="preserve"> Историки денежного кредита (Spufford 1988, 361–2, Carothers 1930, </w:t>
      </w:r>
      <w:r w:rsidRPr="00307265">
        <w:rPr>
          <w:rFonts w:cstheme="minorHAnsi"/>
          <w:lang w:val="en-US"/>
        </w:rPr>
        <w:t>Van</w:t>
      </w:r>
      <w:r w:rsidRPr="00307265">
        <w:rPr>
          <w:rFonts w:cstheme="minorHAnsi"/>
        </w:rPr>
        <w:t xml:space="preserve"> derWee 1969, Манро 1988, Cipolla 1956), описывают нехватку разменных монет (монеты мелкой чеканки, грязные деньги) в Средневековой и Ранней Современной Европе. В </w:t>
      </w:r>
      <w:r w:rsidRPr="00307265">
        <w:rPr>
          <w:rFonts w:cstheme="minorHAnsi"/>
          <w:lang w:val="en-US"/>
        </w:rPr>
        <w:t>XV</w:t>
      </w:r>
      <w:r w:rsidRPr="00307265">
        <w:rPr>
          <w:rFonts w:cstheme="minorHAnsi"/>
        </w:rPr>
        <w:t>-ом столетии в бургундских Нидерландах наблюдается, “непрерывный спрос на мелочь, нехватка которой была частой темой популярных жалоб.... Время от времени была значительная нехватка официальной мелкой монеты,…. Правительство… пыталось восполнить этот дефицит, сочиняя денежно-кредитные постановления, устанавливающие пропорцию слитка (металла), который будет использован в чеканке различных наименований …. ” (Spufford 1970, 51, 44).</w:t>
      </w:r>
    </w:p>
    <w:p w:rsidR="00FC2BB3" w:rsidRPr="00307265" w:rsidRDefault="00FC2BB3" w:rsidP="001B02B7">
      <w:pPr>
        <w:spacing w:after="120"/>
        <w:jc w:val="both"/>
        <w:rPr>
          <w:rFonts w:cstheme="minorHAnsi"/>
        </w:rPr>
      </w:pPr>
      <w:r w:rsidRPr="00307265">
        <w:rPr>
          <w:rFonts w:cstheme="minorHAnsi"/>
        </w:rPr>
        <w:t>Во Франции, с 1373 до 1397, королевские постановления неоднократно фиксируют нехватку мелочи, и регулярно составляются заказы (со стороны правительства), адресованные различным монетным дворам, и определяющие количество монеты, которое следует отчеканить. Такие заказы были также в 1458 и 1461, когда мелочь чеканилась со специальными инструкциями субсидировать ее стоимость из другого дохода пошлины за право чеканки монет, и эти заказы возобновились снова после 1488 (1488 - 1493, 1498 - 1501, 1508 - 1513, 1520 - 1522, и т.д.).</w:t>
      </w:r>
    </w:p>
    <w:p w:rsidR="00FC2BB3" w:rsidRPr="00307265" w:rsidRDefault="00FC2BB3" w:rsidP="001B02B7">
      <w:pPr>
        <w:spacing w:after="120"/>
        <w:jc w:val="both"/>
        <w:rPr>
          <w:rFonts w:cstheme="minorHAnsi"/>
        </w:rPr>
      </w:pPr>
      <w:r w:rsidRPr="00307265">
        <w:rPr>
          <w:rFonts w:cstheme="minorHAnsi"/>
        </w:rPr>
        <w:t xml:space="preserve">В Испании, которая состояла из отдельных королевств до конца </w:t>
      </w:r>
      <w:r w:rsidRPr="00307265">
        <w:rPr>
          <w:rFonts w:cstheme="minorHAnsi"/>
          <w:lang w:val="en-US"/>
        </w:rPr>
        <w:t>XV</w:t>
      </w:r>
      <w:r w:rsidRPr="00307265">
        <w:rPr>
          <w:rFonts w:cstheme="minorHAnsi"/>
        </w:rPr>
        <w:t>-ого столетия, часто была нехватка разменных монет. В Арагоне жалобы на это раздавались, начиная с 1370-ых. В 1497, чтобы исправить “большой недостаток мелких денег в королевстве,” была сформирована комиссия и в результате стали чеканиться новые пенсы из низкопробного золота / серебра, которые были на 21% легче, чем серебряные монеты (Гамильтон 1936, 87–90)….</w:t>
      </w:r>
    </w:p>
    <w:p w:rsidR="00FC2BB3" w:rsidRPr="00307265" w:rsidRDefault="00FC2BB3" w:rsidP="001B02B7">
      <w:pPr>
        <w:spacing w:after="120"/>
        <w:jc w:val="both"/>
        <w:rPr>
          <w:rFonts w:cstheme="minorHAnsi"/>
        </w:rPr>
      </w:pPr>
      <w:r w:rsidRPr="00307265">
        <w:rPr>
          <w:rFonts w:cstheme="minorHAnsi"/>
        </w:rPr>
        <w:t>В Наварре “большой дефицит” разменных (дробных) денег был отмечен в 1380 и вызвал выпуск миллиарда пенсов с чистотой металлического содержания в 18%. Подобные жалобы (на нехватку разменной монеты) возникли в 1430 и в 1481. В 1487 королевство, как говорили, “получило большое повреждение (в своей репутации), вследствие полного отсутствия разменных денег” (Гамильтон 1936, 126–34). В 1530-ых, во время дефицита vell (мелкой монеты) на чеканке в Кастилии, tarjas (монеты из соседней Наварры) циркулировали с курсом в 1/3 выше их внутреннего металлического содержания. Кортес Кастилии обращался с просьбой к королю о выпуске монет vell в 1518, 1528, 1542, 1551, 1558, 1559, 1583–85 (Гамильтон 1934)…</w:t>
      </w:r>
    </w:p>
    <w:p w:rsidR="00FC2BB3" w:rsidRPr="00307265" w:rsidRDefault="00FC2BB3" w:rsidP="001B02B7">
      <w:pPr>
        <w:spacing w:after="120"/>
        <w:jc w:val="both"/>
        <w:rPr>
          <w:rFonts w:cstheme="minorHAnsi"/>
        </w:rPr>
      </w:pPr>
      <w:r w:rsidRPr="00307265">
        <w:rPr>
          <w:rFonts w:cstheme="minorHAnsi"/>
        </w:rPr>
        <w:lastRenderedPageBreak/>
        <w:t xml:space="preserve">В средневековой Англии… в конце </w:t>
      </w:r>
      <w:r w:rsidRPr="00307265">
        <w:rPr>
          <w:rFonts w:cstheme="minorHAnsi"/>
          <w:lang w:val="en-US"/>
        </w:rPr>
        <w:t>XIV</w:t>
      </w:r>
      <w:r w:rsidRPr="00307265">
        <w:rPr>
          <w:rFonts w:cstheme="minorHAnsi"/>
        </w:rPr>
        <w:t xml:space="preserve">-ого и начале </w:t>
      </w:r>
      <w:r w:rsidRPr="00307265">
        <w:rPr>
          <w:rFonts w:cstheme="minorHAnsi"/>
          <w:lang w:val="en-US"/>
        </w:rPr>
        <w:t>XV</w:t>
      </w:r>
      <w:r w:rsidRPr="00307265">
        <w:rPr>
          <w:rFonts w:cstheme="minorHAnsi"/>
        </w:rPr>
        <w:t xml:space="preserve">-ого столетия оказывалось давление на монетный двор, чтобы сделать больше разменных монет…. </w:t>
      </w:r>
    </w:p>
    <w:p w:rsidR="00FC2BB3" w:rsidRPr="00307265" w:rsidRDefault="00FC2BB3" w:rsidP="00FC2BB3">
      <w:pPr>
        <w:spacing w:after="120"/>
        <w:jc w:val="both"/>
        <w:rPr>
          <w:rFonts w:cstheme="minorHAnsi"/>
        </w:rPr>
      </w:pPr>
      <w:r w:rsidRPr="00307265">
        <w:rPr>
          <w:rFonts w:cstheme="minorHAnsi"/>
        </w:rPr>
        <w:t xml:space="preserve">В конце </w:t>
      </w:r>
      <w:r w:rsidRPr="00307265">
        <w:rPr>
          <w:rFonts w:cstheme="minorHAnsi"/>
          <w:lang w:val="en-US"/>
        </w:rPr>
        <w:t>XVI</w:t>
      </w:r>
      <w:r w:rsidRPr="00307265">
        <w:rPr>
          <w:rFonts w:cstheme="minorHAnsi"/>
        </w:rPr>
        <w:t>-ого столетия, … дефицит мелочи привел к появлению их заменителей в свинце, меди или бумаге. В одном только Лондоне 3,000 торговцев выпустили заменители на сумму 5£ каждый” (стр 89-91).</w:t>
      </w:r>
    </w:p>
    <w:p w:rsidR="00FC2BB3" w:rsidRPr="00307265" w:rsidRDefault="00FC2BB3" w:rsidP="00137A1D">
      <w:pPr>
        <w:spacing w:after="120"/>
        <w:jc w:val="both"/>
        <w:rPr>
          <w:rFonts w:cstheme="minorHAnsi"/>
          <w:lang w:val="en-US"/>
        </w:rPr>
      </w:pPr>
      <w:r w:rsidRPr="00307265">
        <w:rPr>
          <w:rFonts w:cstheme="minorHAnsi"/>
        </w:rPr>
        <w:t>О дефиците монеты свидетельствуют запретительные законы, издаваемые королевской властью, на вывоз денег и слитков из страны. Историк</w:t>
      </w:r>
      <w:r w:rsidRPr="00307265">
        <w:rPr>
          <w:rFonts w:cstheme="minorHAnsi"/>
          <w:lang w:val="en-US"/>
        </w:rPr>
        <w:t xml:space="preserve"> </w:t>
      </w:r>
      <w:r w:rsidRPr="009557E2">
        <w:rPr>
          <w:rFonts w:cstheme="minorHAnsi"/>
          <w:b/>
          <w:lang w:val="en-US"/>
        </w:rPr>
        <w:t>Munro (2012)</w:t>
      </w:r>
      <w:r w:rsidRPr="00307265">
        <w:rPr>
          <w:rFonts w:cstheme="minorHAnsi"/>
          <w:lang w:val="en-US"/>
        </w:rPr>
        <w:t xml:space="preserve"> </w:t>
      </w:r>
      <w:r w:rsidRPr="00307265">
        <w:rPr>
          <w:rFonts w:cstheme="minorHAnsi"/>
        </w:rPr>
        <w:t>пишет</w:t>
      </w:r>
      <w:r w:rsidRPr="00307265">
        <w:rPr>
          <w:rFonts w:cstheme="minorHAnsi"/>
          <w:lang w:val="en-US"/>
        </w:rPr>
        <w:t>:</w:t>
      </w:r>
    </w:p>
    <w:p w:rsidR="00FC2BB3" w:rsidRPr="00307265" w:rsidRDefault="00FC2BB3" w:rsidP="00FC2BB3">
      <w:pPr>
        <w:pStyle w:val="text"/>
        <w:spacing w:before="0" w:beforeAutospacing="0" w:after="120" w:afterAutospacing="0" w:line="276" w:lineRule="auto"/>
        <w:jc w:val="both"/>
        <w:rPr>
          <w:rFonts w:asciiTheme="minorHAnsi" w:hAnsiTheme="minorHAnsi" w:cstheme="minorHAnsi"/>
          <w:i/>
          <w:sz w:val="22"/>
          <w:szCs w:val="22"/>
          <w:lang w:val="en-US"/>
        </w:rPr>
      </w:pPr>
      <w:r w:rsidRPr="00307265">
        <w:rPr>
          <w:rFonts w:asciiTheme="minorHAnsi" w:hAnsiTheme="minorHAnsi" w:cstheme="minorHAnsi"/>
          <w:i/>
          <w:spacing w:val="-8"/>
          <w:position w:val="1"/>
          <w:sz w:val="22"/>
          <w:szCs w:val="22"/>
          <w:lang w:val="en-US"/>
        </w:rPr>
        <w:t>“I</w:t>
      </w:r>
      <w:r w:rsidRPr="00307265">
        <w:rPr>
          <w:rFonts w:asciiTheme="minorHAnsi" w:hAnsiTheme="minorHAnsi" w:cstheme="minorHAnsi"/>
          <w:i/>
          <w:position w:val="1"/>
          <w:sz w:val="22"/>
          <w:szCs w:val="22"/>
          <w:lang w:val="en-US"/>
        </w:rPr>
        <w:t>n</w:t>
      </w:r>
      <w:r w:rsidRPr="00307265">
        <w:rPr>
          <w:rFonts w:asciiTheme="minorHAnsi" w:hAnsiTheme="minorHAnsi" w:cstheme="minorHAnsi"/>
          <w:i/>
          <w:spacing w:val="22"/>
          <w:position w:val="1"/>
          <w:sz w:val="22"/>
          <w:szCs w:val="22"/>
          <w:lang w:val="en-US"/>
        </w:rPr>
        <w:t xml:space="preserve"> </w:t>
      </w:r>
      <w:r w:rsidRPr="00307265">
        <w:rPr>
          <w:rFonts w:asciiTheme="minorHAnsi" w:hAnsiTheme="minorHAnsi" w:cstheme="minorHAnsi"/>
          <w:i/>
          <w:position w:val="1"/>
          <w:sz w:val="22"/>
          <w:szCs w:val="22"/>
          <w:lang w:val="en-US"/>
        </w:rPr>
        <w:t>l</w:t>
      </w:r>
      <w:r w:rsidRPr="00307265">
        <w:rPr>
          <w:rFonts w:asciiTheme="minorHAnsi" w:hAnsiTheme="minorHAnsi" w:cstheme="minorHAnsi"/>
          <w:i/>
          <w:spacing w:val="1"/>
          <w:position w:val="1"/>
          <w:sz w:val="22"/>
          <w:szCs w:val="22"/>
          <w:lang w:val="en-US"/>
        </w:rPr>
        <w:t>at</w:t>
      </w:r>
      <w:r w:rsidRPr="00307265">
        <w:rPr>
          <w:rFonts w:asciiTheme="minorHAnsi" w:hAnsiTheme="minorHAnsi" w:cstheme="minorHAnsi"/>
          <w:i/>
          <w:position w:val="1"/>
          <w:sz w:val="22"/>
          <w:szCs w:val="22"/>
          <w:lang w:val="en-US"/>
        </w:rPr>
        <w:t>e</w:t>
      </w:r>
      <w:r w:rsidRPr="00307265">
        <w:rPr>
          <w:rFonts w:asciiTheme="minorHAnsi" w:hAnsiTheme="minorHAnsi" w:cstheme="minorHAnsi"/>
          <w:i/>
          <w:spacing w:val="23"/>
          <w:position w:val="1"/>
          <w:sz w:val="22"/>
          <w:szCs w:val="22"/>
          <w:lang w:val="en-US"/>
        </w:rPr>
        <w:t xml:space="preserve"> </w:t>
      </w:r>
      <w:r w:rsidRPr="00307265">
        <w:rPr>
          <w:rFonts w:asciiTheme="minorHAnsi" w:hAnsiTheme="minorHAnsi" w:cstheme="minorHAnsi"/>
          <w:i/>
          <w:spacing w:val="3"/>
          <w:position w:val="1"/>
          <w:sz w:val="22"/>
          <w:szCs w:val="22"/>
          <w:lang w:val="en-US"/>
        </w:rPr>
        <w:t>m</w:t>
      </w:r>
      <w:r w:rsidRPr="00307265">
        <w:rPr>
          <w:rFonts w:asciiTheme="minorHAnsi" w:hAnsiTheme="minorHAnsi" w:cstheme="minorHAnsi"/>
          <w:i/>
          <w:spacing w:val="6"/>
          <w:position w:val="1"/>
          <w:sz w:val="22"/>
          <w:szCs w:val="22"/>
          <w:lang w:val="en-US"/>
        </w:rPr>
        <w:t>e</w:t>
      </w:r>
      <w:r w:rsidRPr="00307265">
        <w:rPr>
          <w:rFonts w:asciiTheme="minorHAnsi" w:hAnsiTheme="minorHAnsi" w:cstheme="minorHAnsi"/>
          <w:i/>
          <w:position w:val="1"/>
          <w:sz w:val="22"/>
          <w:szCs w:val="22"/>
          <w:lang w:val="en-US"/>
        </w:rPr>
        <w:t>d</w:t>
      </w:r>
      <w:r w:rsidRPr="00307265">
        <w:rPr>
          <w:rFonts w:asciiTheme="minorHAnsi" w:hAnsiTheme="minorHAnsi" w:cstheme="minorHAnsi"/>
          <w:i/>
          <w:spacing w:val="2"/>
          <w:position w:val="1"/>
          <w:sz w:val="22"/>
          <w:szCs w:val="22"/>
          <w:lang w:val="en-US"/>
        </w:rPr>
        <w:t>i</w:t>
      </w:r>
      <w:r w:rsidRPr="00307265">
        <w:rPr>
          <w:rFonts w:asciiTheme="minorHAnsi" w:hAnsiTheme="minorHAnsi" w:cstheme="minorHAnsi"/>
          <w:i/>
          <w:spacing w:val="6"/>
          <w:position w:val="1"/>
          <w:sz w:val="22"/>
          <w:szCs w:val="22"/>
          <w:lang w:val="en-US"/>
        </w:rPr>
        <w:t>e</w:t>
      </w:r>
      <w:r w:rsidRPr="00307265">
        <w:rPr>
          <w:rFonts w:asciiTheme="minorHAnsi" w:hAnsiTheme="minorHAnsi" w:cstheme="minorHAnsi"/>
          <w:i/>
          <w:spacing w:val="-3"/>
          <w:position w:val="1"/>
          <w:sz w:val="22"/>
          <w:szCs w:val="22"/>
          <w:lang w:val="en-US"/>
        </w:rPr>
        <w:t>v</w:t>
      </w:r>
      <w:r w:rsidRPr="00307265">
        <w:rPr>
          <w:rFonts w:asciiTheme="minorHAnsi" w:hAnsiTheme="minorHAnsi" w:cstheme="minorHAnsi"/>
          <w:i/>
          <w:spacing w:val="5"/>
          <w:position w:val="1"/>
          <w:sz w:val="22"/>
          <w:szCs w:val="22"/>
          <w:lang w:val="en-US"/>
        </w:rPr>
        <w:t>a</w:t>
      </w:r>
      <w:r w:rsidRPr="00307265">
        <w:rPr>
          <w:rFonts w:asciiTheme="minorHAnsi" w:hAnsiTheme="minorHAnsi" w:cstheme="minorHAnsi"/>
          <w:i/>
          <w:position w:val="1"/>
          <w:sz w:val="22"/>
          <w:szCs w:val="22"/>
          <w:lang w:val="en-US"/>
        </w:rPr>
        <w:t>l</w:t>
      </w:r>
      <w:r w:rsidRPr="00307265">
        <w:rPr>
          <w:rFonts w:asciiTheme="minorHAnsi" w:hAnsiTheme="minorHAnsi" w:cstheme="minorHAnsi"/>
          <w:i/>
          <w:spacing w:val="12"/>
          <w:position w:val="1"/>
          <w:sz w:val="22"/>
          <w:szCs w:val="22"/>
          <w:lang w:val="en-US"/>
        </w:rPr>
        <w:t xml:space="preserve"> </w:t>
      </w:r>
      <w:r w:rsidRPr="00307265">
        <w:rPr>
          <w:rFonts w:asciiTheme="minorHAnsi" w:hAnsiTheme="minorHAnsi" w:cstheme="minorHAnsi"/>
          <w:i/>
          <w:spacing w:val="-4"/>
          <w:position w:val="1"/>
          <w:sz w:val="22"/>
          <w:szCs w:val="22"/>
          <w:lang w:val="en-US"/>
        </w:rPr>
        <w:t>E</w:t>
      </w:r>
      <w:r w:rsidRPr="00307265">
        <w:rPr>
          <w:rFonts w:asciiTheme="minorHAnsi" w:hAnsiTheme="minorHAnsi" w:cstheme="minorHAnsi"/>
          <w:i/>
          <w:position w:val="1"/>
          <w:sz w:val="22"/>
          <w:szCs w:val="22"/>
          <w:lang w:val="en-US"/>
        </w:rPr>
        <w:t>u</w:t>
      </w:r>
      <w:r w:rsidRPr="00307265">
        <w:rPr>
          <w:rFonts w:asciiTheme="minorHAnsi" w:hAnsiTheme="minorHAnsi" w:cstheme="minorHAnsi"/>
          <w:i/>
          <w:spacing w:val="-1"/>
          <w:position w:val="1"/>
          <w:sz w:val="22"/>
          <w:szCs w:val="22"/>
          <w:lang w:val="en-US"/>
        </w:rPr>
        <w:t>r</w:t>
      </w:r>
      <w:r w:rsidRPr="00307265">
        <w:rPr>
          <w:rFonts w:asciiTheme="minorHAnsi" w:hAnsiTheme="minorHAnsi" w:cstheme="minorHAnsi"/>
          <w:i/>
          <w:position w:val="1"/>
          <w:sz w:val="22"/>
          <w:szCs w:val="22"/>
          <w:lang w:val="en-US"/>
        </w:rPr>
        <w:t>o</w:t>
      </w:r>
      <w:r w:rsidRPr="00307265">
        <w:rPr>
          <w:rFonts w:asciiTheme="minorHAnsi" w:hAnsiTheme="minorHAnsi" w:cstheme="minorHAnsi"/>
          <w:i/>
          <w:spacing w:val="3"/>
          <w:position w:val="1"/>
          <w:sz w:val="22"/>
          <w:szCs w:val="22"/>
          <w:lang w:val="en-US"/>
        </w:rPr>
        <w:t>pe</w:t>
      </w:r>
      <w:r w:rsidRPr="00307265">
        <w:rPr>
          <w:rFonts w:asciiTheme="minorHAnsi" w:hAnsiTheme="minorHAnsi" w:cstheme="minorHAnsi"/>
          <w:i/>
          <w:position w:val="1"/>
          <w:sz w:val="22"/>
          <w:szCs w:val="22"/>
          <w:lang w:val="en-US"/>
        </w:rPr>
        <w:t>,</w:t>
      </w:r>
      <w:r w:rsidRPr="00307265">
        <w:rPr>
          <w:rFonts w:asciiTheme="minorHAnsi" w:hAnsiTheme="minorHAnsi" w:cstheme="minorHAnsi"/>
          <w:i/>
          <w:spacing w:val="2"/>
          <w:position w:val="1"/>
          <w:sz w:val="22"/>
          <w:szCs w:val="22"/>
          <w:lang w:val="en-US"/>
        </w:rPr>
        <w:t xml:space="preserve"> </w:t>
      </w:r>
      <w:r w:rsidRPr="00307265">
        <w:rPr>
          <w:rFonts w:asciiTheme="minorHAnsi" w:hAnsiTheme="minorHAnsi" w:cstheme="minorHAnsi"/>
          <w:i/>
          <w:spacing w:val="3"/>
          <w:position w:val="1"/>
          <w:sz w:val="22"/>
          <w:szCs w:val="22"/>
          <w:lang w:val="en-US"/>
        </w:rPr>
        <w:t>…</w:t>
      </w:r>
      <w:r w:rsidRPr="00307265">
        <w:rPr>
          <w:rFonts w:asciiTheme="minorHAnsi" w:hAnsiTheme="minorHAnsi" w:cstheme="minorHAnsi"/>
          <w:i/>
          <w:spacing w:val="3"/>
          <w:sz w:val="22"/>
          <w:szCs w:val="22"/>
          <w:lang w:val="en-US"/>
        </w:rPr>
        <w:t>mo</w:t>
      </w:r>
      <w:r w:rsidRPr="00307265">
        <w:rPr>
          <w:rFonts w:asciiTheme="minorHAnsi" w:hAnsiTheme="minorHAnsi" w:cstheme="minorHAnsi"/>
          <w:i/>
          <w:sz w:val="22"/>
          <w:szCs w:val="22"/>
          <w:lang w:val="en-US"/>
        </w:rPr>
        <w:t>st</w:t>
      </w:r>
      <w:r w:rsidRPr="00307265">
        <w:rPr>
          <w:rFonts w:asciiTheme="minorHAnsi" w:hAnsiTheme="minorHAnsi" w:cstheme="minorHAnsi"/>
          <w:i/>
          <w:spacing w:val="6"/>
          <w:sz w:val="22"/>
          <w:szCs w:val="22"/>
          <w:lang w:val="en-US"/>
        </w:rPr>
        <w:t xml:space="preserve"> </w:t>
      </w:r>
      <w:r w:rsidRPr="00307265">
        <w:rPr>
          <w:rFonts w:asciiTheme="minorHAnsi" w:hAnsiTheme="minorHAnsi" w:cstheme="minorHAnsi"/>
          <w:i/>
          <w:spacing w:val="3"/>
          <w:sz w:val="22"/>
          <w:szCs w:val="22"/>
          <w:lang w:val="en-US"/>
        </w:rPr>
        <w:t>p</w:t>
      </w:r>
      <w:r w:rsidRPr="00307265">
        <w:rPr>
          <w:rFonts w:asciiTheme="minorHAnsi" w:hAnsiTheme="minorHAnsi" w:cstheme="minorHAnsi"/>
          <w:i/>
          <w:spacing w:val="-1"/>
          <w:sz w:val="22"/>
          <w:szCs w:val="22"/>
          <w:lang w:val="en-US"/>
        </w:rPr>
        <w:t>r</w:t>
      </w:r>
      <w:r w:rsidRPr="00307265">
        <w:rPr>
          <w:rFonts w:asciiTheme="minorHAnsi" w:hAnsiTheme="minorHAnsi" w:cstheme="minorHAnsi"/>
          <w:i/>
          <w:sz w:val="22"/>
          <w:szCs w:val="22"/>
          <w:lang w:val="en-US"/>
        </w:rPr>
        <w:t>in</w:t>
      </w:r>
      <w:r w:rsidRPr="00307265">
        <w:rPr>
          <w:rFonts w:asciiTheme="minorHAnsi" w:hAnsiTheme="minorHAnsi" w:cstheme="minorHAnsi"/>
          <w:i/>
          <w:spacing w:val="1"/>
          <w:sz w:val="22"/>
          <w:szCs w:val="22"/>
          <w:lang w:val="en-US"/>
        </w:rPr>
        <w:t>c</w:t>
      </w:r>
      <w:r w:rsidRPr="00307265">
        <w:rPr>
          <w:rFonts w:asciiTheme="minorHAnsi" w:hAnsiTheme="minorHAnsi" w:cstheme="minorHAnsi"/>
          <w:i/>
          <w:spacing w:val="3"/>
          <w:sz w:val="22"/>
          <w:szCs w:val="22"/>
          <w:lang w:val="en-US"/>
        </w:rPr>
        <w:t>e</w:t>
      </w:r>
      <w:r w:rsidRPr="00307265">
        <w:rPr>
          <w:rFonts w:asciiTheme="minorHAnsi" w:hAnsiTheme="minorHAnsi" w:cstheme="minorHAnsi"/>
          <w:i/>
          <w:spacing w:val="2"/>
          <w:sz w:val="22"/>
          <w:szCs w:val="22"/>
          <w:lang w:val="en-US"/>
        </w:rPr>
        <w:t>l</w:t>
      </w:r>
      <w:r w:rsidRPr="00307265">
        <w:rPr>
          <w:rFonts w:asciiTheme="minorHAnsi" w:hAnsiTheme="minorHAnsi" w:cstheme="minorHAnsi"/>
          <w:i/>
          <w:sz w:val="22"/>
          <w:szCs w:val="22"/>
          <w:lang w:val="en-US"/>
        </w:rPr>
        <w:t>y</w:t>
      </w:r>
      <w:r w:rsidRPr="00307265">
        <w:rPr>
          <w:rFonts w:asciiTheme="minorHAnsi" w:hAnsiTheme="minorHAnsi" w:cstheme="minorHAnsi"/>
          <w:i/>
          <w:spacing w:val="8"/>
          <w:sz w:val="22"/>
          <w:szCs w:val="22"/>
          <w:lang w:val="en-US"/>
        </w:rPr>
        <w:t xml:space="preserve"> </w:t>
      </w:r>
      <w:r w:rsidRPr="00307265">
        <w:rPr>
          <w:rFonts w:asciiTheme="minorHAnsi" w:hAnsiTheme="minorHAnsi" w:cstheme="minorHAnsi"/>
          <w:i/>
          <w:spacing w:val="3"/>
          <w:w w:val="95"/>
          <w:sz w:val="22"/>
          <w:szCs w:val="22"/>
          <w:lang w:val="en-US"/>
        </w:rPr>
        <w:t>g</w:t>
      </w:r>
      <w:r w:rsidRPr="00307265">
        <w:rPr>
          <w:rFonts w:asciiTheme="minorHAnsi" w:hAnsiTheme="minorHAnsi" w:cstheme="minorHAnsi"/>
          <w:i/>
          <w:w w:val="95"/>
          <w:sz w:val="22"/>
          <w:szCs w:val="22"/>
          <w:lang w:val="en-US"/>
        </w:rPr>
        <w:t>o</w:t>
      </w:r>
      <w:r w:rsidRPr="00307265">
        <w:rPr>
          <w:rFonts w:asciiTheme="minorHAnsi" w:hAnsiTheme="minorHAnsi" w:cstheme="minorHAnsi"/>
          <w:i/>
          <w:spacing w:val="1"/>
          <w:w w:val="95"/>
          <w:sz w:val="22"/>
          <w:szCs w:val="22"/>
          <w:lang w:val="en-US"/>
        </w:rPr>
        <w:t>v</w:t>
      </w:r>
      <w:r w:rsidRPr="00307265">
        <w:rPr>
          <w:rFonts w:asciiTheme="minorHAnsi" w:hAnsiTheme="minorHAnsi" w:cstheme="minorHAnsi"/>
          <w:i/>
          <w:spacing w:val="-3"/>
          <w:w w:val="95"/>
          <w:sz w:val="22"/>
          <w:szCs w:val="22"/>
          <w:lang w:val="en-US"/>
        </w:rPr>
        <w:t>e</w:t>
      </w:r>
      <w:r w:rsidRPr="00307265">
        <w:rPr>
          <w:rFonts w:asciiTheme="minorHAnsi" w:hAnsiTheme="minorHAnsi" w:cstheme="minorHAnsi"/>
          <w:i/>
          <w:w w:val="95"/>
          <w:sz w:val="22"/>
          <w:szCs w:val="22"/>
          <w:lang w:val="en-US"/>
        </w:rPr>
        <w:t>rn</w:t>
      </w:r>
      <w:r w:rsidRPr="00307265">
        <w:rPr>
          <w:rFonts w:asciiTheme="minorHAnsi" w:hAnsiTheme="minorHAnsi" w:cstheme="minorHAnsi"/>
          <w:i/>
          <w:spacing w:val="3"/>
          <w:w w:val="95"/>
          <w:sz w:val="22"/>
          <w:szCs w:val="22"/>
          <w:lang w:val="en-US"/>
        </w:rPr>
        <w:t>m</w:t>
      </w:r>
      <w:r w:rsidRPr="00307265">
        <w:rPr>
          <w:rFonts w:asciiTheme="minorHAnsi" w:hAnsiTheme="minorHAnsi" w:cstheme="minorHAnsi"/>
          <w:i/>
          <w:spacing w:val="-3"/>
          <w:w w:val="95"/>
          <w:sz w:val="22"/>
          <w:szCs w:val="22"/>
          <w:lang w:val="en-US"/>
        </w:rPr>
        <w:t>e</w:t>
      </w:r>
      <w:r w:rsidRPr="00307265">
        <w:rPr>
          <w:rFonts w:asciiTheme="minorHAnsi" w:hAnsiTheme="minorHAnsi" w:cstheme="minorHAnsi"/>
          <w:i/>
          <w:w w:val="95"/>
          <w:sz w:val="22"/>
          <w:szCs w:val="22"/>
          <w:lang w:val="en-US"/>
        </w:rPr>
        <w:t>n</w:t>
      </w:r>
      <w:r w:rsidRPr="00307265">
        <w:rPr>
          <w:rFonts w:asciiTheme="minorHAnsi" w:hAnsiTheme="minorHAnsi" w:cstheme="minorHAnsi"/>
          <w:i/>
          <w:spacing w:val="1"/>
          <w:w w:val="95"/>
          <w:sz w:val="22"/>
          <w:szCs w:val="22"/>
          <w:lang w:val="en-US"/>
        </w:rPr>
        <w:t>t</w:t>
      </w:r>
      <w:r w:rsidRPr="00307265">
        <w:rPr>
          <w:rFonts w:asciiTheme="minorHAnsi" w:hAnsiTheme="minorHAnsi" w:cstheme="minorHAnsi"/>
          <w:i/>
          <w:w w:val="95"/>
          <w:sz w:val="22"/>
          <w:szCs w:val="22"/>
          <w:lang w:val="en-US"/>
        </w:rPr>
        <w:t>s</w:t>
      </w:r>
      <w:r w:rsidRPr="00307265">
        <w:rPr>
          <w:rFonts w:asciiTheme="minorHAnsi" w:hAnsiTheme="minorHAnsi" w:cstheme="minorHAnsi"/>
          <w:i/>
          <w:spacing w:val="24"/>
          <w:w w:val="95"/>
          <w:sz w:val="22"/>
          <w:szCs w:val="22"/>
          <w:lang w:val="en-US"/>
        </w:rPr>
        <w:t xml:space="preserve"> </w:t>
      </w:r>
      <w:r w:rsidRPr="00307265">
        <w:rPr>
          <w:rFonts w:asciiTheme="minorHAnsi" w:hAnsiTheme="minorHAnsi" w:cstheme="minorHAnsi"/>
          <w:i/>
          <w:sz w:val="22"/>
          <w:szCs w:val="22"/>
          <w:lang w:val="en-US"/>
        </w:rPr>
        <w:t>…</w:t>
      </w:r>
      <w:r w:rsidRPr="00307265">
        <w:rPr>
          <w:rFonts w:asciiTheme="minorHAnsi" w:hAnsiTheme="minorHAnsi" w:cstheme="minorHAnsi"/>
          <w:i/>
          <w:spacing w:val="-1"/>
          <w:w w:val="96"/>
          <w:sz w:val="22"/>
          <w:szCs w:val="22"/>
          <w:lang w:val="en-US"/>
        </w:rPr>
        <w:t>i</w:t>
      </w:r>
      <w:r w:rsidRPr="00307265">
        <w:rPr>
          <w:rFonts w:asciiTheme="minorHAnsi" w:hAnsiTheme="minorHAnsi" w:cstheme="minorHAnsi"/>
          <w:i/>
          <w:spacing w:val="-2"/>
          <w:w w:val="96"/>
          <w:sz w:val="22"/>
          <w:szCs w:val="22"/>
          <w:lang w:val="en-US"/>
        </w:rPr>
        <w:t>m</w:t>
      </w:r>
      <w:r w:rsidRPr="00307265">
        <w:rPr>
          <w:rFonts w:asciiTheme="minorHAnsi" w:hAnsiTheme="minorHAnsi" w:cstheme="minorHAnsi"/>
          <w:i/>
          <w:spacing w:val="5"/>
          <w:w w:val="96"/>
          <w:sz w:val="22"/>
          <w:szCs w:val="22"/>
          <w:lang w:val="en-US"/>
        </w:rPr>
        <w:t>p</w:t>
      </w:r>
      <w:r w:rsidRPr="00307265">
        <w:rPr>
          <w:rFonts w:asciiTheme="minorHAnsi" w:hAnsiTheme="minorHAnsi" w:cstheme="minorHAnsi"/>
          <w:i/>
          <w:w w:val="96"/>
          <w:sz w:val="22"/>
          <w:szCs w:val="22"/>
          <w:lang w:val="en-US"/>
        </w:rPr>
        <w:t>o</w:t>
      </w:r>
      <w:r w:rsidRPr="00307265">
        <w:rPr>
          <w:rFonts w:asciiTheme="minorHAnsi" w:hAnsiTheme="minorHAnsi" w:cstheme="minorHAnsi"/>
          <w:i/>
          <w:spacing w:val="1"/>
          <w:w w:val="96"/>
          <w:sz w:val="22"/>
          <w:szCs w:val="22"/>
          <w:lang w:val="en-US"/>
        </w:rPr>
        <w:t>s</w:t>
      </w:r>
      <w:r w:rsidRPr="00307265">
        <w:rPr>
          <w:rFonts w:asciiTheme="minorHAnsi" w:hAnsiTheme="minorHAnsi" w:cstheme="minorHAnsi"/>
          <w:i/>
          <w:spacing w:val="5"/>
          <w:w w:val="96"/>
          <w:sz w:val="22"/>
          <w:szCs w:val="22"/>
          <w:lang w:val="en-US"/>
        </w:rPr>
        <w:t>e</w:t>
      </w:r>
      <w:r w:rsidRPr="00307265">
        <w:rPr>
          <w:rFonts w:asciiTheme="minorHAnsi" w:hAnsiTheme="minorHAnsi" w:cstheme="minorHAnsi"/>
          <w:i/>
          <w:w w:val="96"/>
          <w:sz w:val="22"/>
          <w:szCs w:val="22"/>
          <w:lang w:val="en-US"/>
        </w:rPr>
        <w:t>d</w:t>
      </w:r>
      <w:r w:rsidRPr="00307265">
        <w:rPr>
          <w:rFonts w:asciiTheme="minorHAnsi" w:hAnsiTheme="minorHAnsi" w:cstheme="minorHAnsi"/>
          <w:i/>
          <w:spacing w:val="4"/>
          <w:w w:val="96"/>
          <w:sz w:val="22"/>
          <w:szCs w:val="22"/>
          <w:lang w:val="en-US"/>
        </w:rPr>
        <w:t xml:space="preserve"> </w:t>
      </w:r>
      <w:r w:rsidRPr="00307265">
        <w:rPr>
          <w:rFonts w:asciiTheme="minorHAnsi" w:hAnsiTheme="minorHAnsi" w:cstheme="minorHAnsi"/>
          <w:i/>
          <w:sz w:val="22"/>
          <w:szCs w:val="22"/>
          <w:lang w:val="en-US"/>
        </w:rPr>
        <w:t>bans</w:t>
      </w:r>
      <w:r w:rsidRPr="00307265">
        <w:rPr>
          <w:rFonts w:asciiTheme="minorHAnsi" w:hAnsiTheme="minorHAnsi" w:cstheme="minorHAnsi"/>
          <w:i/>
          <w:spacing w:val="-19"/>
          <w:sz w:val="22"/>
          <w:szCs w:val="22"/>
          <w:lang w:val="en-US"/>
        </w:rPr>
        <w:t xml:space="preserve"> </w:t>
      </w:r>
      <w:r w:rsidRPr="00307265">
        <w:rPr>
          <w:rFonts w:asciiTheme="minorHAnsi" w:hAnsiTheme="minorHAnsi" w:cstheme="minorHAnsi"/>
          <w:i/>
          <w:sz w:val="22"/>
          <w:szCs w:val="22"/>
          <w:lang w:val="en-US"/>
        </w:rPr>
        <w:t>on</w:t>
      </w:r>
      <w:r w:rsidRPr="00307265">
        <w:rPr>
          <w:rFonts w:asciiTheme="minorHAnsi" w:hAnsiTheme="minorHAnsi" w:cstheme="minorHAnsi"/>
          <w:i/>
          <w:spacing w:val="-2"/>
          <w:sz w:val="22"/>
          <w:szCs w:val="22"/>
          <w:lang w:val="en-US"/>
        </w:rPr>
        <w:t xml:space="preserve"> </w:t>
      </w:r>
      <w:r w:rsidRPr="00307265">
        <w:rPr>
          <w:rFonts w:asciiTheme="minorHAnsi" w:hAnsiTheme="minorHAnsi" w:cstheme="minorHAnsi"/>
          <w:i/>
          <w:spacing w:val="1"/>
          <w:sz w:val="22"/>
          <w:szCs w:val="22"/>
          <w:lang w:val="en-US"/>
        </w:rPr>
        <w:t>a</w:t>
      </w:r>
      <w:r w:rsidRPr="00307265">
        <w:rPr>
          <w:rFonts w:asciiTheme="minorHAnsi" w:hAnsiTheme="minorHAnsi" w:cstheme="minorHAnsi"/>
          <w:i/>
          <w:sz w:val="22"/>
          <w:szCs w:val="22"/>
          <w:lang w:val="en-US"/>
        </w:rPr>
        <w:t>ny</w:t>
      </w:r>
      <w:r w:rsidRPr="00307265">
        <w:rPr>
          <w:rFonts w:asciiTheme="minorHAnsi" w:hAnsiTheme="minorHAnsi" w:cstheme="minorHAnsi"/>
          <w:i/>
          <w:spacing w:val="-1"/>
          <w:sz w:val="22"/>
          <w:szCs w:val="22"/>
          <w:lang w:val="en-US"/>
        </w:rPr>
        <w:t xml:space="preserve"> </w:t>
      </w:r>
      <w:r w:rsidRPr="00307265">
        <w:rPr>
          <w:rFonts w:asciiTheme="minorHAnsi" w:hAnsiTheme="minorHAnsi" w:cstheme="minorHAnsi"/>
          <w:i/>
          <w:spacing w:val="-2"/>
          <w:sz w:val="22"/>
          <w:szCs w:val="22"/>
          <w:lang w:val="en-US"/>
        </w:rPr>
        <w:t>t</w:t>
      </w:r>
      <w:r w:rsidRPr="00307265">
        <w:rPr>
          <w:rFonts w:asciiTheme="minorHAnsi" w:hAnsiTheme="minorHAnsi" w:cstheme="minorHAnsi"/>
          <w:i/>
          <w:spacing w:val="-1"/>
          <w:sz w:val="22"/>
          <w:szCs w:val="22"/>
          <w:lang w:val="en-US"/>
        </w:rPr>
        <w:t>r</w:t>
      </w:r>
      <w:r w:rsidRPr="00307265">
        <w:rPr>
          <w:rFonts w:asciiTheme="minorHAnsi" w:hAnsiTheme="minorHAnsi" w:cstheme="minorHAnsi"/>
          <w:i/>
          <w:spacing w:val="1"/>
          <w:sz w:val="22"/>
          <w:szCs w:val="22"/>
          <w:lang w:val="en-US"/>
        </w:rPr>
        <w:t>a</w:t>
      </w:r>
      <w:r w:rsidRPr="00307265">
        <w:rPr>
          <w:rFonts w:asciiTheme="minorHAnsi" w:hAnsiTheme="minorHAnsi" w:cstheme="minorHAnsi"/>
          <w:i/>
          <w:spacing w:val="2"/>
          <w:sz w:val="22"/>
          <w:szCs w:val="22"/>
          <w:lang w:val="en-US"/>
        </w:rPr>
        <w:t>d</w:t>
      </w:r>
      <w:r w:rsidRPr="00307265">
        <w:rPr>
          <w:rFonts w:asciiTheme="minorHAnsi" w:hAnsiTheme="minorHAnsi" w:cstheme="minorHAnsi"/>
          <w:i/>
          <w:sz w:val="22"/>
          <w:szCs w:val="22"/>
          <w:lang w:val="en-US"/>
        </w:rPr>
        <w:t>e</w:t>
      </w:r>
      <w:r w:rsidRPr="00307265">
        <w:rPr>
          <w:rFonts w:asciiTheme="minorHAnsi" w:hAnsiTheme="minorHAnsi" w:cstheme="minorHAnsi"/>
          <w:i/>
          <w:spacing w:val="-1"/>
          <w:sz w:val="22"/>
          <w:szCs w:val="22"/>
          <w:lang w:val="en-US"/>
        </w:rPr>
        <w:t xml:space="preserve"> </w:t>
      </w:r>
      <w:r w:rsidRPr="00307265">
        <w:rPr>
          <w:rFonts w:asciiTheme="minorHAnsi" w:hAnsiTheme="minorHAnsi" w:cstheme="minorHAnsi"/>
          <w:i/>
          <w:sz w:val="22"/>
          <w:szCs w:val="22"/>
          <w:lang w:val="en-US"/>
        </w:rPr>
        <w:t>in</w:t>
      </w:r>
      <w:r w:rsidRPr="00307265">
        <w:rPr>
          <w:rFonts w:asciiTheme="minorHAnsi" w:hAnsiTheme="minorHAnsi" w:cstheme="minorHAnsi"/>
          <w:i/>
          <w:spacing w:val="3"/>
          <w:sz w:val="22"/>
          <w:szCs w:val="22"/>
          <w:lang w:val="en-US"/>
        </w:rPr>
        <w:t xml:space="preserve"> </w:t>
      </w:r>
      <w:r w:rsidRPr="00307265">
        <w:rPr>
          <w:rFonts w:asciiTheme="minorHAnsi" w:hAnsiTheme="minorHAnsi" w:cstheme="minorHAnsi"/>
          <w:i/>
          <w:sz w:val="22"/>
          <w:szCs w:val="22"/>
          <w:lang w:val="en-US"/>
        </w:rPr>
        <w:t>or</w:t>
      </w:r>
      <w:r w:rsidRPr="00307265">
        <w:rPr>
          <w:rFonts w:asciiTheme="minorHAnsi" w:hAnsiTheme="minorHAnsi" w:cstheme="minorHAnsi"/>
          <w:i/>
          <w:spacing w:val="-5"/>
          <w:sz w:val="22"/>
          <w:szCs w:val="22"/>
          <w:lang w:val="en-US"/>
        </w:rPr>
        <w:t xml:space="preserve"> </w:t>
      </w:r>
      <w:r w:rsidRPr="00307265">
        <w:rPr>
          <w:rFonts w:asciiTheme="minorHAnsi" w:hAnsiTheme="minorHAnsi" w:cstheme="minorHAnsi"/>
          <w:i/>
          <w:sz w:val="22"/>
          <w:szCs w:val="22"/>
          <w:lang w:val="en-US"/>
        </w:rPr>
        <w:t>on</w:t>
      </w:r>
      <w:r w:rsidRPr="00307265">
        <w:rPr>
          <w:rFonts w:asciiTheme="minorHAnsi" w:hAnsiTheme="minorHAnsi" w:cstheme="minorHAnsi"/>
          <w:i/>
          <w:spacing w:val="-4"/>
          <w:sz w:val="22"/>
          <w:szCs w:val="22"/>
          <w:lang w:val="en-US"/>
        </w:rPr>
        <w:t xml:space="preserve"> </w:t>
      </w:r>
      <w:r w:rsidRPr="00307265">
        <w:rPr>
          <w:rFonts w:asciiTheme="minorHAnsi" w:hAnsiTheme="minorHAnsi" w:cstheme="minorHAnsi"/>
          <w:i/>
          <w:spacing w:val="1"/>
          <w:sz w:val="22"/>
          <w:szCs w:val="22"/>
          <w:lang w:val="en-US"/>
        </w:rPr>
        <w:t>t</w:t>
      </w:r>
      <w:r w:rsidRPr="00307265">
        <w:rPr>
          <w:rFonts w:asciiTheme="minorHAnsi" w:hAnsiTheme="minorHAnsi" w:cstheme="minorHAnsi"/>
          <w:i/>
          <w:sz w:val="22"/>
          <w:szCs w:val="22"/>
          <w:lang w:val="en-US"/>
        </w:rPr>
        <w:t>he</w:t>
      </w:r>
      <w:r w:rsidRPr="00307265">
        <w:rPr>
          <w:rFonts w:asciiTheme="minorHAnsi" w:hAnsiTheme="minorHAnsi" w:cstheme="minorHAnsi"/>
          <w:i/>
          <w:spacing w:val="2"/>
          <w:sz w:val="22"/>
          <w:szCs w:val="22"/>
          <w:lang w:val="en-US"/>
        </w:rPr>
        <w:t xml:space="preserve"> </w:t>
      </w:r>
      <w:r w:rsidRPr="00307265">
        <w:rPr>
          <w:rFonts w:asciiTheme="minorHAnsi" w:hAnsiTheme="minorHAnsi" w:cstheme="minorHAnsi"/>
          <w:i/>
          <w:w w:val="95"/>
          <w:sz w:val="22"/>
          <w:szCs w:val="22"/>
          <w:lang w:val="en-US"/>
        </w:rPr>
        <w:t>e</w:t>
      </w:r>
      <w:r w:rsidRPr="00307265">
        <w:rPr>
          <w:rFonts w:asciiTheme="minorHAnsi" w:hAnsiTheme="minorHAnsi" w:cstheme="minorHAnsi"/>
          <w:i/>
          <w:spacing w:val="1"/>
          <w:w w:val="95"/>
          <w:sz w:val="22"/>
          <w:szCs w:val="22"/>
          <w:lang w:val="en-US"/>
        </w:rPr>
        <w:t>x</w:t>
      </w:r>
      <w:r w:rsidRPr="00307265">
        <w:rPr>
          <w:rFonts w:asciiTheme="minorHAnsi" w:hAnsiTheme="minorHAnsi" w:cstheme="minorHAnsi"/>
          <w:i/>
          <w:spacing w:val="5"/>
          <w:w w:val="95"/>
          <w:sz w:val="22"/>
          <w:szCs w:val="22"/>
          <w:lang w:val="en-US"/>
        </w:rPr>
        <w:t>p</w:t>
      </w:r>
      <w:r w:rsidRPr="00307265">
        <w:rPr>
          <w:rFonts w:asciiTheme="minorHAnsi" w:hAnsiTheme="minorHAnsi" w:cstheme="minorHAnsi"/>
          <w:i/>
          <w:w w:val="95"/>
          <w:sz w:val="22"/>
          <w:szCs w:val="22"/>
          <w:lang w:val="en-US"/>
        </w:rPr>
        <w:t>o</w:t>
      </w:r>
      <w:r w:rsidRPr="00307265">
        <w:rPr>
          <w:rFonts w:asciiTheme="minorHAnsi" w:hAnsiTheme="minorHAnsi" w:cstheme="minorHAnsi"/>
          <w:i/>
          <w:spacing w:val="7"/>
          <w:w w:val="95"/>
          <w:sz w:val="22"/>
          <w:szCs w:val="22"/>
          <w:lang w:val="en-US"/>
        </w:rPr>
        <w:t>r</w:t>
      </w:r>
      <w:r w:rsidRPr="00307265">
        <w:rPr>
          <w:rFonts w:asciiTheme="minorHAnsi" w:hAnsiTheme="minorHAnsi" w:cstheme="minorHAnsi"/>
          <w:i/>
          <w:w w:val="95"/>
          <w:sz w:val="22"/>
          <w:szCs w:val="22"/>
          <w:lang w:val="en-US"/>
        </w:rPr>
        <w:t>t</w:t>
      </w:r>
      <w:r w:rsidRPr="00307265">
        <w:rPr>
          <w:rFonts w:asciiTheme="minorHAnsi" w:hAnsiTheme="minorHAnsi" w:cstheme="minorHAnsi"/>
          <w:i/>
          <w:spacing w:val="7"/>
          <w:w w:val="95"/>
          <w:sz w:val="22"/>
          <w:szCs w:val="22"/>
          <w:lang w:val="en-US"/>
        </w:rPr>
        <w:t xml:space="preserve"> </w:t>
      </w:r>
      <w:r w:rsidRPr="00307265">
        <w:rPr>
          <w:rFonts w:asciiTheme="minorHAnsi" w:hAnsiTheme="minorHAnsi" w:cstheme="minorHAnsi"/>
          <w:i/>
          <w:spacing w:val="3"/>
          <w:sz w:val="22"/>
          <w:szCs w:val="22"/>
          <w:lang w:val="en-US"/>
        </w:rPr>
        <w:t>o</w:t>
      </w:r>
      <w:r w:rsidRPr="00307265">
        <w:rPr>
          <w:rFonts w:asciiTheme="minorHAnsi" w:hAnsiTheme="minorHAnsi" w:cstheme="minorHAnsi"/>
          <w:i/>
          <w:sz w:val="22"/>
          <w:szCs w:val="22"/>
          <w:lang w:val="en-US"/>
        </w:rPr>
        <w:t>f</w:t>
      </w:r>
      <w:r w:rsidRPr="00307265">
        <w:rPr>
          <w:rFonts w:asciiTheme="minorHAnsi" w:hAnsiTheme="minorHAnsi" w:cstheme="minorHAnsi"/>
          <w:i/>
          <w:spacing w:val="-8"/>
          <w:sz w:val="22"/>
          <w:szCs w:val="22"/>
          <w:lang w:val="en-US"/>
        </w:rPr>
        <w:t xml:space="preserve"> </w:t>
      </w:r>
      <w:r w:rsidRPr="00307265">
        <w:rPr>
          <w:rFonts w:asciiTheme="minorHAnsi" w:hAnsiTheme="minorHAnsi" w:cstheme="minorHAnsi"/>
          <w:i/>
          <w:spacing w:val="9"/>
          <w:sz w:val="22"/>
          <w:szCs w:val="22"/>
          <w:lang w:val="en-US"/>
        </w:rPr>
        <w:t>‘</w:t>
      </w:r>
      <w:r w:rsidRPr="00307265">
        <w:rPr>
          <w:rFonts w:asciiTheme="minorHAnsi" w:hAnsiTheme="minorHAnsi" w:cstheme="minorHAnsi"/>
          <w:i/>
          <w:spacing w:val="3"/>
          <w:sz w:val="22"/>
          <w:szCs w:val="22"/>
          <w:lang w:val="en-US"/>
        </w:rPr>
        <w:t>b</w:t>
      </w:r>
      <w:r w:rsidRPr="00307265">
        <w:rPr>
          <w:rFonts w:asciiTheme="minorHAnsi" w:hAnsiTheme="minorHAnsi" w:cstheme="minorHAnsi"/>
          <w:i/>
          <w:spacing w:val="2"/>
          <w:sz w:val="22"/>
          <w:szCs w:val="22"/>
          <w:lang w:val="en-US"/>
        </w:rPr>
        <w:t>ulli</w:t>
      </w:r>
      <w:r w:rsidRPr="00307265">
        <w:rPr>
          <w:rFonts w:asciiTheme="minorHAnsi" w:hAnsiTheme="minorHAnsi" w:cstheme="minorHAnsi"/>
          <w:i/>
          <w:sz w:val="22"/>
          <w:szCs w:val="22"/>
          <w:lang w:val="en-US"/>
        </w:rPr>
        <w:t>o</w:t>
      </w:r>
      <w:r w:rsidRPr="00307265">
        <w:rPr>
          <w:rFonts w:asciiTheme="minorHAnsi" w:hAnsiTheme="minorHAnsi" w:cstheme="minorHAnsi"/>
          <w:i/>
          <w:spacing w:val="-7"/>
          <w:sz w:val="22"/>
          <w:szCs w:val="22"/>
          <w:lang w:val="en-US"/>
        </w:rPr>
        <w:t>n</w:t>
      </w:r>
      <w:r w:rsidRPr="00307265">
        <w:rPr>
          <w:rFonts w:asciiTheme="minorHAnsi" w:hAnsiTheme="minorHAnsi" w:cstheme="minorHAnsi"/>
          <w:i/>
          <w:sz w:val="22"/>
          <w:szCs w:val="22"/>
          <w:lang w:val="en-US"/>
        </w:rPr>
        <w:t xml:space="preserve">’ </w:t>
      </w:r>
      <w:r w:rsidRPr="00307265">
        <w:rPr>
          <w:rFonts w:asciiTheme="minorHAnsi" w:hAnsiTheme="minorHAnsi" w:cstheme="minorHAnsi"/>
          <w:i/>
          <w:spacing w:val="-2"/>
          <w:sz w:val="22"/>
          <w:szCs w:val="22"/>
          <w:lang w:val="en-US"/>
        </w:rPr>
        <w:t>a</w:t>
      </w:r>
      <w:r w:rsidRPr="00307265">
        <w:rPr>
          <w:rFonts w:asciiTheme="minorHAnsi" w:hAnsiTheme="minorHAnsi" w:cstheme="minorHAnsi"/>
          <w:i/>
          <w:spacing w:val="3"/>
          <w:sz w:val="22"/>
          <w:szCs w:val="22"/>
          <w:lang w:val="en-US"/>
        </w:rPr>
        <w:t>n</w:t>
      </w:r>
      <w:r w:rsidRPr="00307265">
        <w:rPr>
          <w:rFonts w:asciiTheme="minorHAnsi" w:hAnsiTheme="minorHAnsi" w:cstheme="minorHAnsi"/>
          <w:i/>
          <w:sz w:val="22"/>
          <w:szCs w:val="22"/>
          <w:lang w:val="en-US"/>
        </w:rPr>
        <w:t>d</w:t>
      </w:r>
      <w:r w:rsidRPr="00307265">
        <w:rPr>
          <w:rFonts w:asciiTheme="minorHAnsi" w:hAnsiTheme="minorHAnsi" w:cstheme="minorHAnsi"/>
          <w:i/>
          <w:spacing w:val="-2"/>
          <w:sz w:val="22"/>
          <w:szCs w:val="22"/>
          <w:lang w:val="en-US"/>
        </w:rPr>
        <w:t xml:space="preserve"> o</w:t>
      </w:r>
      <w:r w:rsidRPr="00307265">
        <w:rPr>
          <w:rFonts w:asciiTheme="minorHAnsi" w:hAnsiTheme="minorHAnsi" w:cstheme="minorHAnsi"/>
          <w:i/>
          <w:sz w:val="22"/>
          <w:szCs w:val="22"/>
          <w:lang w:val="en-US"/>
        </w:rPr>
        <w:t xml:space="preserve">n </w:t>
      </w:r>
      <w:r w:rsidRPr="00307265">
        <w:rPr>
          <w:rFonts w:asciiTheme="minorHAnsi" w:hAnsiTheme="minorHAnsi" w:cstheme="minorHAnsi"/>
          <w:i/>
          <w:spacing w:val="1"/>
          <w:sz w:val="22"/>
          <w:szCs w:val="22"/>
          <w:lang w:val="en-US"/>
        </w:rPr>
        <w:t>t</w:t>
      </w:r>
      <w:r w:rsidRPr="00307265">
        <w:rPr>
          <w:rFonts w:asciiTheme="minorHAnsi" w:hAnsiTheme="minorHAnsi" w:cstheme="minorHAnsi"/>
          <w:i/>
          <w:sz w:val="22"/>
          <w:szCs w:val="22"/>
          <w:lang w:val="en-US"/>
        </w:rPr>
        <w:t>he</w:t>
      </w:r>
      <w:r w:rsidRPr="00307265">
        <w:rPr>
          <w:rFonts w:asciiTheme="minorHAnsi" w:hAnsiTheme="minorHAnsi" w:cstheme="minorHAnsi"/>
          <w:i/>
          <w:spacing w:val="1"/>
          <w:sz w:val="22"/>
          <w:szCs w:val="22"/>
          <w:lang w:val="en-US"/>
        </w:rPr>
        <w:t xml:space="preserve"> </w:t>
      </w:r>
      <w:r w:rsidRPr="00307265">
        <w:rPr>
          <w:rFonts w:asciiTheme="minorHAnsi" w:hAnsiTheme="minorHAnsi" w:cstheme="minorHAnsi"/>
          <w:i/>
          <w:spacing w:val="3"/>
          <w:sz w:val="22"/>
          <w:szCs w:val="22"/>
          <w:lang w:val="en-US"/>
        </w:rPr>
        <w:t>c</w:t>
      </w:r>
      <w:r w:rsidRPr="00307265">
        <w:rPr>
          <w:rFonts w:asciiTheme="minorHAnsi" w:hAnsiTheme="minorHAnsi" w:cstheme="minorHAnsi"/>
          <w:i/>
          <w:sz w:val="22"/>
          <w:szCs w:val="22"/>
          <w:lang w:val="en-US"/>
        </w:rPr>
        <w:t>i</w:t>
      </w:r>
      <w:r w:rsidRPr="00307265">
        <w:rPr>
          <w:rFonts w:asciiTheme="minorHAnsi" w:hAnsiTheme="minorHAnsi" w:cstheme="minorHAnsi"/>
          <w:i/>
          <w:spacing w:val="-1"/>
          <w:sz w:val="22"/>
          <w:szCs w:val="22"/>
          <w:lang w:val="en-US"/>
        </w:rPr>
        <w:t>r</w:t>
      </w:r>
      <w:r w:rsidRPr="00307265">
        <w:rPr>
          <w:rFonts w:asciiTheme="minorHAnsi" w:hAnsiTheme="minorHAnsi" w:cstheme="minorHAnsi"/>
          <w:i/>
          <w:spacing w:val="3"/>
          <w:sz w:val="22"/>
          <w:szCs w:val="22"/>
          <w:lang w:val="en-US"/>
        </w:rPr>
        <w:t>c</w:t>
      </w:r>
      <w:r w:rsidRPr="00307265">
        <w:rPr>
          <w:rFonts w:asciiTheme="minorHAnsi" w:hAnsiTheme="minorHAnsi" w:cstheme="minorHAnsi"/>
          <w:i/>
          <w:spacing w:val="2"/>
          <w:sz w:val="22"/>
          <w:szCs w:val="22"/>
          <w:lang w:val="en-US"/>
        </w:rPr>
        <w:t>u</w:t>
      </w:r>
      <w:r w:rsidRPr="00307265">
        <w:rPr>
          <w:rFonts w:asciiTheme="minorHAnsi" w:hAnsiTheme="minorHAnsi" w:cstheme="minorHAnsi"/>
          <w:i/>
          <w:sz w:val="22"/>
          <w:szCs w:val="22"/>
          <w:lang w:val="en-US"/>
        </w:rPr>
        <w:t>l</w:t>
      </w:r>
      <w:r w:rsidRPr="00307265">
        <w:rPr>
          <w:rFonts w:asciiTheme="minorHAnsi" w:hAnsiTheme="minorHAnsi" w:cstheme="minorHAnsi"/>
          <w:i/>
          <w:spacing w:val="-2"/>
          <w:sz w:val="22"/>
          <w:szCs w:val="22"/>
          <w:lang w:val="en-US"/>
        </w:rPr>
        <w:t>a</w:t>
      </w:r>
      <w:r w:rsidRPr="00307265">
        <w:rPr>
          <w:rFonts w:asciiTheme="minorHAnsi" w:hAnsiTheme="minorHAnsi" w:cstheme="minorHAnsi"/>
          <w:i/>
          <w:spacing w:val="1"/>
          <w:sz w:val="22"/>
          <w:szCs w:val="22"/>
          <w:lang w:val="en-US"/>
        </w:rPr>
        <w:t>t</w:t>
      </w:r>
      <w:r w:rsidRPr="00307265">
        <w:rPr>
          <w:rFonts w:asciiTheme="minorHAnsi" w:hAnsiTheme="minorHAnsi" w:cstheme="minorHAnsi"/>
          <w:i/>
          <w:spacing w:val="2"/>
          <w:sz w:val="22"/>
          <w:szCs w:val="22"/>
          <w:lang w:val="en-US"/>
        </w:rPr>
        <w:t>i</w:t>
      </w:r>
      <w:r w:rsidRPr="00307265">
        <w:rPr>
          <w:rFonts w:asciiTheme="minorHAnsi" w:hAnsiTheme="minorHAnsi" w:cstheme="minorHAnsi"/>
          <w:i/>
          <w:sz w:val="22"/>
          <w:szCs w:val="22"/>
          <w:lang w:val="en-US"/>
        </w:rPr>
        <w:t>on</w:t>
      </w:r>
      <w:r w:rsidRPr="00307265">
        <w:rPr>
          <w:rFonts w:asciiTheme="minorHAnsi" w:hAnsiTheme="minorHAnsi" w:cstheme="minorHAnsi"/>
          <w:i/>
          <w:spacing w:val="3"/>
          <w:sz w:val="22"/>
          <w:szCs w:val="22"/>
          <w:lang w:val="en-US"/>
        </w:rPr>
        <w:t xml:space="preserve"> </w:t>
      </w:r>
      <w:r w:rsidRPr="00307265">
        <w:rPr>
          <w:rFonts w:asciiTheme="minorHAnsi" w:hAnsiTheme="minorHAnsi" w:cstheme="minorHAnsi"/>
          <w:i/>
          <w:sz w:val="22"/>
          <w:szCs w:val="22"/>
          <w:lang w:val="en-US"/>
        </w:rPr>
        <w:t>of</w:t>
      </w:r>
      <w:r w:rsidRPr="00307265">
        <w:rPr>
          <w:rFonts w:asciiTheme="minorHAnsi" w:hAnsiTheme="minorHAnsi" w:cstheme="minorHAnsi"/>
          <w:i/>
          <w:spacing w:val="-12"/>
          <w:sz w:val="22"/>
          <w:szCs w:val="22"/>
          <w:lang w:val="en-US"/>
        </w:rPr>
        <w:t xml:space="preserve"> </w:t>
      </w:r>
      <w:r w:rsidRPr="00307265">
        <w:rPr>
          <w:rFonts w:asciiTheme="minorHAnsi" w:hAnsiTheme="minorHAnsi" w:cstheme="minorHAnsi"/>
          <w:i/>
          <w:sz w:val="22"/>
          <w:szCs w:val="22"/>
          <w:lang w:val="en-US"/>
        </w:rPr>
        <w:t>mo</w:t>
      </w:r>
      <w:r w:rsidRPr="00307265">
        <w:rPr>
          <w:rFonts w:asciiTheme="minorHAnsi" w:hAnsiTheme="minorHAnsi" w:cstheme="minorHAnsi"/>
          <w:i/>
          <w:spacing w:val="-2"/>
          <w:sz w:val="22"/>
          <w:szCs w:val="22"/>
          <w:lang w:val="en-US"/>
        </w:rPr>
        <w:t>s</w:t>
      </w:r>
      <w:r w:rsidRPr="00307265">
        <w:rPr>
          <w:rFonts w:asciiTheme="minorHAnsi" w:hAnsiTheme="minorHAnsi" w:cstheme="minorHAnsi"/>
          <w:i/>
          <w:sz w:val="22"/>
          <w:szCs w:val="22"/>
          <w:lang w:val="en-US"/>
        </w:rPr>
        <w:t>t</w:t>
      </w:r>
      <w:r w:rsidRPr="00307265">
        <w:rPr>
          <w:rFonts w:asciiTheme="minorHAnsi" w:hAnsiTheme="minorHAnsi" w:cstheme="minorHAnsi"/>
          <w:i/>
          <w:spacing w:val="-13"/>
          <w:sz w:val="22"/>
          <w:szCs w:val="22"/>
          <w:lang w:val="en-US"/>
        </w:rPr>
        <w:t xml:space="preserve"> </w:t>
      </w:r>
      <w:r w:rsidRPr="00307265">
        <w:rPr>
          <w:rFonts w:asciiTheme="minorHAnsi" w:hAnsiTheme="minorHAnsi" w:cstheme="minorHAnsi"/>
          <w:i/>
          <w:spacing w:val="2"/>
          <w:w w:val="96"/>
          <w:sz w:val="22"/>
          <w:szCs w:val="22"/>
          <w:lang w:val="en-US"/>
        </w:rPr>
        <w:t>f</w:t>
      </w:r>
      <w:r w:rsidRPr="00307265">
        <w:rPr>
          <w:rFonts w:asciiTheme="minorHAnsi" w:hAnsiTheme="minorHAnsi" w:cstheme="minorHAnsi"/>
          <w:i/>
          <w:w w:val="96"/>
          <w:sz w:val="22"/>
          <w:szCs w:val="22"/>
          <w:lang w:val="en-US"/>
        </w:rPr>
        <w:t>ore</w:t>
      </w:r>
      <w:r w:rsidRPr="00307265">
        <w:rPr>
          <w:rFonts w:asciiTheme="minorHAnsi" w:hAnsiTheme="minorHAnsi" w:cstheme="minorHAnsi"/>
          <w:i/>
          <w:spacing w:val="2"/>
          <w:w w:val="96"/>
          <w:sz w:val="22"/>
          <w:szCs w:val="22"/>
          <w:lang w:val="en-US"/>
        </w:rPr>
        <w:t>i</w:t>
      </w:r>
      <w:r w:rsidRPr="00307265">
        <w:rPr>
          <w:rFonts w:asciiTheme="minorHAnsi" w:hAnsiTheme="minorHAnsi" w:cstheme="minorHAnsi"/>
          <w:i/>
          <w:spacing w:val="3"/>
          <w:w w:val="96"/>
          <w:sz w:val="22"/>
          <w:szCs w:val="22"/>
          <w:lang w:val="en-US"/>
        </w:rPr>
        <w:t>g</w:t>
      </w:r>
      <w:r w:rsidRPr="00307265">
        <w:rPr>
          <w:rFonts w:asciiTheme="minorHAnsi" w:hAnsiTheme="minorHAnsi" w:cstheme="minorHAnsi"/>
          <w:i/>
          <w:w w:val="96"/>
          <w:sz w:val="22"/>
          <w:szCs w:val="22"/>
          <w:lang w:val="en-US"/>
        </w:rPr>
        <w:t>n</w:t>
      </w:r>
      <w:r w:rsidRPr="00307265">
        <w:rPr>
          <w:rFonts w:asciiTheme="minorHAnsi" w:hAnsiTheme="minorHAnsi" w:cstheme="minorHAnsi"/>
          <w:i/>
          <w:spacing w:val="3"/>
          <w:w w:val="96"/>
          <w:sz w:val="22"/>
          <w:szCs w:val="22"/>
          <w:lang w:val="en-US"/>
        </w:rPr>
        <w:t xml:space="preserve"> </w:t>
      </w:r>
      <w:r w:rsidRPr="00307265">
        <w:rPr>
          <w:rFonts w:asciiTheme="minorHAnsi" w:hAnsiTheme="minorHAnsi" w:cstheme="minorHAnsi"/>
          <w:i/>
          <w:sz w:val="22"/>
          <w:szCs w:val="22"/>
          <w:lang w:val="en-US"/>
        </w:rPr>
        <w:t>c</w:t>
      </w:r>
      <w:r w:rsidRPr="00307265">
        <w:rPr>
          <w:rFonts w:asciiTheme="minorHAnsi" w:hAnsiTheme="minorHAnsi" w:cstheme="minorHAnsi"/>
          <w:i/>
          <w:spacing w:val="3"/>
          <w:sz w:val="22"/>
          <w:szCs w:val="22"/>
          <w:lang w:val="en-US"/>
        </w:rPr>
        <w:t>o</w:t>
      </w:r>
      <w:r w:rsidRPr="00307265">
        <w:rPr>
          <w:rFonts w:asciiTheme="minorHAnsi" w:hAnsiTheme="minorHAnsi" w:cstheme="minorHAnsi"/>
          <w:i/>
          <w:spacing w:val="-1"/>
          <w:sz w:val="22"/>
          <w:szCs w:val="22"/>
          <w:lang w:val="en-US"/>
        </w:rPr>
        <w:t>i</w:t>
      </w:r>
      <w:r w:rsidRPr="00307265">
        <w:rPr>
          <w:rFonts w:asciiTheme="minorHAnsi" w:hAnsiTheme="minorHAnsi" w:cstheme="minorHAnsi"/>
          <w:i/>
          <w:sz w:val="22"/>
          <w:szCs w:val="22"/>
          <w:lang w:val="en-US"/>
        </w:rPr>
        <w:t>ns</w:t>
      </w:r>
      <w:r w:rsidRPr="00307265">
        <w:rPr>
          <w:rFonts w:asciiTheme="minorHAnsi" w:hAnsiTheme="minorHAnsi" w:cstheme="minorHAnsi"/>
          <w:i/>
          <w:spacing w:val="-18"/>
          <w:sz w:val="22"/>
          <w:szCs w:val="22"/>
          <w:lang w:val="en-US"/>
        </w:rPr>
        <w:t xml:space="preserve"> </w:t>
      </w:r>
      <w:r w:rsidRPr="00307265">
        <w:rPr>
          <w:rFonts w:asciiTheme="minorHAnsi" w:hAnsiTheme="minorHAnsi" w:cstheme="minorHAnsi"/>
          <w:i/>
          <w:spacing w:val="-2"/>
          <w:sz w:val="22"/>
          <w:szCs w:val="22"/>
          <w:lang w:val="en-US"/>
        </w:rPr>
        <w:t>(</w:t>
      </w:r>
      <w:r w:rsidRPr="00307265">
        <w:rPr>
          <w:rFonts w:asciiTheme="minorHAnsi" w:hAnsiTheme="minorHAnsi" w:cstheme="minorHAnsi"/>
          <w:i/>
          <w:sz w:val="22"/>
          <w:szCs w:val="22"/>
          <w:lang w:val="en-US"/>
        </w:rPr>
        <w:t>usu</w:t>
      </w:r>
      <w:r w:rsidRPr="00307265">
        <w:rPr>
          <w:rFonts w:asciiTheme="minorHAnsi" w:hAnsiTheme="minorHAnsi" w:cstheme="minorHAnsi"/>
          <w:i/>
          <w:spacing w:val="5"/>
          <w:sz w:val="22"/>
          <w:szCs w:val="22"/>
          <w:lang w:val="en-US"/>
        </w:rPr>
        <w:t>a</w:t>
      </w:r>
      <w:r w:rsidRPr="00307265">
        <w:rPr>
          <w:rFonts w:asciiTheme="minorHAnsi" w:hAnsiTheme="minorHAnsi" w:cstheme="minorHAnsi"/>
          <w:i/>
          <w:spacing w:val="2"/>
          <w:sz w:val="22"/>
          <w:szCs w:val="22"/>
          <w:lang w:val="en-US"/>
        </w:rPr>
        <w:t>ll</w:t>
      </w:r>
      <w:r w:rsidRPr="00307265">
        <w:rPr>
          <w:rFonts w:asciiTheme="minorHAnsi" w:hAnsiTheme="minorHAnsi" w:cstheme="minorHAnsi"/>
          <w:i/>
          <w:sz w:val="22"/>
          <w:szCs w:val="22"/>
          <w:lang w:val="en-US"/>
        </w:rPr>
        <w:t>y</w:t>
      </w:r>
      <w:r w:rsidRPr="00307265">
        <w:rPr>
          <w:rFonts w:asciiTheme="minorHAnsi" w:hAnsiTheme="minorHAnsi" w:cstheme="minorHAnsi"/>
          <w:i/>
          <w:spacing w:val="3"/>
          <w:sz w:val="22"/>
          <w:szCs w:val="22"/>
          <w:lang w:val="en-US"/>
        </w:rPr>
        <w:t xml:space="preserve"> </w:t>
      </w:r>
      <w:r w:rsidRPr="00307265">
        <w:rPr>
          <w:rFonts w:asciiTheme="minorHAnsi" w:hAnsiTheme="minorHAnsi" w:cstheme="minorHAnsi"/>
          <w:i/>
          <w:spacing w:val="2"/>
          <w:w w:val="96"/>
          <w:sz w:val="22"/>
          <w:szCs w:val="22"/>
          <w:lang w:val="en-US"/>
        </w:rPr>
        <w:t>e</w:t>
      </w:r>
      <w:r w:rsidRPr="00307265">
        <w:rPr>
          <w:rFonts w:asciiTheme="minorHAnsi" w:hAnsiTheme="minorHAnsi" w:cstheme="minorHAnsi"/>
          <w:i/>
          <w:spacing w:val="1"/>
          <w:w w:val="96"/>
          <w:sz w:val="22"/>
          <w:szCs w:val="22"/>
          <w:lang w:val="en-US"/>
        </w:rPr>
        <w:t>x</w:t>
      </w:r>
      <w:r w:rsidRPr="00307265">
        <w:rPr>
          <w:rFonts w:asciiTheme="minorHAnsi" w:hAnsiTheme="minorHAnsi" w:cstheme="minorHAnsi"/>
          <w:i/>
          <w:w w:val="96"/>
          <w:sz w:val="22"/>
          <w:szCs w:val="22"/>
          <w:lang w:val="en-US"/>
        </w:rPr>
        <w:t>c</w:t>
      </w:r>
      <w:r w:rsidRPr="00307265">
        <w:rPr>
          <w:rFonts w:asciiTheme="minorHAnsi" w:hAnsiTheme="minorHAnsi" w:cstheme="minorHAnsi"/>
          <w:i/>
          <w:spacing w:val="4"/>
          <w:w w:val="96"/>
          <w:sz w:val="22"/>
          <w:szCs w:val="22"/>
          <w:lang w:val="en-US"/>
        </w:rPr>
        <w:t>l</w:t>
      </w:r>
      <w:r w:rsidRPr="00307265">
        <w:rPr>
          <w:rFonts w:asciiTheme="minorHAnsi" w:hAnsiTheme="minorHAnsi" w:cstheme="minorHAnsi"/>
          <w:i/>
          <w:spacing w:val="2"/>
          <w:w w:val="96"/>
          <w:sz w:val="22"/>
          <w:szCs w:val="22"/>
          <w:lang w:val="en-US"/>
        </w:rPr>
        <w:t>ud</w:t>
      </w:r>
      <w:r w:rsidRPr="00307265">
        <w:rPr>
          <w:rFonts w:asciiTheme="minorHAnsi" w:hAnsiTheme="minorHAnsi" w:cstheme="minorHAnsi"/>
          <w:i/>
          <w:spacing w:val="4"/>
          <w:w w:val="96"/>
          <w:sz w:val="22"/>
          <w:szCs w:val="22"/>
          <w:lang w:val="en-US"/>
        </w:rPr>
        <w:t>i</w:t>
      </w:r>
      <w:r w:rsidRPr="00307265">
        <w:rPr>
          <w:rFonts w:asciiTheme="minorHAnsi" w:hAnsiTheme="minorHAnsi" w:cstheme="minorHAnsi"/>
          <w:i/>
          <w:w w:val="96"/>
          <w:sz w:val="22"/>
          <w:szCs w:val="22"/>
          <w:lang w:val="en-US"/>
        </w:rPr>
        <w:t>ng</w:t>
      </w:r>
      <w:r w:rsidRPr="00307265">
        <w:rPr>
          <w:rFonts w:asciiTheme="minorHAnsi" w:hAnsiTheme="minorHAnsi" w:cstheme="minorHAnsi"/>
          <w:i/>
          <w:spacing w:val="4"/>
          <w:w w:val="96"/>
          <w:sz w:val="22"/>
          <w:szCs w:val="22"/>
          <w:lang w:val="en-US"/>
        </w:rPr>
        <w:t xml:space="preserve"> </w:t>
      </w:r>
      <w:r w:rsidRPr="00307265">
        <w:rPr>
          <w:rFonts w:asciiTheme="minorHAnsi" w:hAnsiTheme="minorHAnsi" w:cstheme="minorHAnsi"/>
          <w:i/>
          <w:spacing w:val="-8"/>
          <w:sz w:val="22"/>
          <w:szCs w:val="22"/>
          <w:lang w:val="en-US"/>
        </w:rPr>
        <w:t>I</w:t>
      </w:r>
      <w:r w:rsidRPr="00307265">
        <w:rPr>
          <w:rFonts w:asciiTheme="minorHAnsi" w:hAnsiTheme="minorHAnsi" w:cstheme="minorHAnsi"/>
          <w:i/>
          <w:spacing w:val="1"/>
          <w:sz w:val="22"/>
          <w:szCs w:val="22"/>
          <w:lang w:val="en-US"/>
        </w:rPr>
        <w:t>t</w:t>
      </w:r>
      <w:r w:rsidRPr="00307265">
        <w:rPr>
          <w:rFonts w:asciiTheme="minorHAnsi" w:hAnsiTheme="minorHAnsi" w:cstheme="minorHAnsi"/>
          <w:i/>
          <w:spacing w:val="5"/>
          <w:sz w:val="22"/>
          <w:szCs w:val="22"/>
          <w:lang w:val="en-US"/>
        </w:rPr>
        <w:t>a</w:t>
      </w:r>
      <w:r w:rsidRPr="00307265">
        <w:rPr>
          <w:rFonts w:asciiTheme="minorHAnsi" w:hAnsiTheme="minorHAnsi" w:cstheme="minorHAnsi"/>
          <w:i/>
          <w:spacing w:val="2"/>
          <w:sz w:val="22"/>
          <w:szCs w:val="22"/>
          <w:lang w:val="en-US"/>
        </w:rPr>
        <w:t>li</w:t>
      </w:r>
      <w:r w:rsidRPr="00307265">
        <w:rPr>
          <w:rFonts w:asciiTheme="minorHAnsi" w:hAnsiTheme="minorHAnsi" w:cstheme="minorHAnsi"/>
          <w:i/>
          <w:spacing w:val="3"/>
          <w:sz w:val="22"/>
          <w:szCs w:val="22"/>
          <w:lang w:val="en-US"/>
        </w:rPr>
        <w:t>a</w:t>
      </w:r>
      <w:r w:rsidRPr="00307265">
        <w:rPr>
          <w:rFonts w:asciiTheme="minorHAnsi" w:hAnsiTheme="minorHAnsi" w:cstheme="minorHAnsi"/>
          <w:i/>
          <w:sz w:val="22"/>
          <w:szCs w:val="22"/>
          <w:lang w:val="en-US"/>
        </w:rPr>
        <w:t>n</w:t>
      </w:r>
      <w:r w:rsidRPr="00307265">
        <w:rPr>
          <w:rFonts w:asciiTheme="minorHAnsi" w:hAnsiTheme="minorHAnsi" w:cstheme="minorHAnsi"/>
          <w:i/>
          <w:spacing w:val="5"/>
          <w:sz w:val="22"/>
          <w:szCs w:val="22"/>
          <w:lang w:val="en-US"/>
        </w:rPr>
        <w:t xml:space="preserve"> </w:t>
      </w:r>
      <w:r w:rsidRPr="00307265">
        <w:rPr>
          <w:rFonts w:asciiTheme="minorHAnsi" w:hAnsiTheme="minorHAnsi" w:cstheme="minorHAnsi"/>
          <w:i/>
          <w:spacing w:val="6"/>
          <w:sz w:val="22"/>
          <w:szCs w:val="22"/>
          <w:lang w:val="en-US"/>
        </w:rPr>
        <w:t>g</w:t>
      </w:r>
      <w:r w:rsidRPr="00307265">
        <w:rPr>
          <w:rFonts w:asciiTheme="minorHAnsi" w:hAnsiTheme="minorHAnsi" w:cstheme="minorHAnsi"/>
          <w:i/>
          <w:sz w:val="22"/>
          <w:szCs w:val="22"/>
          <w:lang w:val="en-US"/>
        </w:rPr>
        <w:t>o</w:t>
      </w:r>
      <w:r w:rsidRPr="00307265">
        <w:rPr>
          <w:rFonts w:asciiTheme="minorHAnsi" w:hAnsiTheme="minorHAnsi" w:cstheme="minorHAnsi"/>
          <w:i/>
          <w:spacing w:val="4"/>
          <w:sz w:val="22"/>
          <w:szCs w:val="22"/>
          <w:lang w:val="en-US"/>
        </w:rPr>
        <w:t>l</w:t>
      </w:r>
      <w:r w:rsidRPr="00307265">
        <w:rPr>
          <w:rFonts w:asciiTheme="minorHAnsi" w:hAnsiTheme="minorHAnsi" w:cstheme="minorHAnsi"/>
          <w:i/>
          <w:sz w:val="22"/>
          <w:szCs w:val="22"/>
          <w:lang w:val="en-US"/>
        </w:rPr>
        <w:t>d</w:t>
      </w:r>
      <w:r w:rsidRPr="00307265">
        <w:rPr>
          <w:rFonts w:asciiTheme="minorHAnsi" w:hAnsiTheme="minorHAnsi" w:cstheme="minorHAnsi"/>
          <w:i/>
          <w:spacing w:val="-19"/>
          <w:sz w:val="22"/>
          <w:szCs w:val="22"/>
          <w:lang w:val="en-US"/>
        </w:rPr>
        <w:t xml:space="preserve"> </w:t>
      </w:r>
      <w:r w:rsidRPr="00307265">
        <w:rPr>
          <w:rFonts w:asciiTheme="minorHAnsi" w:hAnsiTheme="minorHAnsi" w:cstheme="minorHAnsi"/>
          <w:i/>
          <w:w w:val="96"/>
          <w:sz w:val="22"/>
          <w:szCs w:val="22"/>
          <w:lang w:val="en-US"/>
        </w:rPr>
        <w:t>f</w:t>
      </w:r>
      <w:r w:rsidRPr="00307265">
        <w:rPr>
          <w:rFonts w:asciiTheme="minorHAnsi" w:hAnsiTheme="minorHAnsi" w:cstheme="minorHAnsi"/>
          <w:i/>
          <w:spacing w:val="4"/>
          <w:w w:val="96"/>
          <w:sz w:val="22"/>
          <w:szCs w:val="22"/>
          <w:lang w:val="en-US"/>
        </w:rPr>
        <w:t>l</w:t>
      </w:r>
      <w:r w:rsidRPr="00307265">
        <w:rPr>
          <w:rFonts w:asciiTheme="minorHAnsi" w:hAnsiTheme="minorHAnsi" w:cstheme="minorHAnsi"/>
          <w:i/>
          <w:w w:val="96"/>
          <w:sz w:val="22"/>
          <w:szCs w:val="22"/>
          <w:lang w:val="en-US"/>
        </w:rPr>
        <w:t>o</w:t>
      </w:r>
      <w:r w:rsidRPr="00307265">
        <w:rPr>
          <w:rFonts w:asciiTheme="minorHAnsi" w:hAnsiTheme="minorHAnsi" w:cstheme="minorHAnsi"/>
          <w:i/>
          <w:spacing w:val="2"/>
          <w:w w:val="96"/>
          <w:sz w:val="22"/>
          <w:szCs w:val="22"/>
          <w:lang w:val="en-US"/>
        </w:rPr>
        <w:t>ri</w:t>
      </w:r>
      <w:r w:rsidRPr="00307265">
        <w:rPr>
          <w:rFonts w:asciiTheme="minorHAnsi" w:hAnsiTheme="minorHAnsi" w:cstheme="minorHAnsi"/>
          <w:i/>
          <w:spacing w:val="-2"/>
          <w:w w:val="96"/>
          <w:sz w:val="22"/>
          <w:szCs w:val="22"/>
          <w:lang w:val="en-US"/>
        </w:rPr>
        <w:t>n</w:t>
      </w:r>
      <w:r w:rsidRPr="00307265">
        <w:rPr>
          <w:rFonts w:asciiTheme="minorHAnsi" w:hAnsiTheme="minorHAnsi" w:cstheme="minorHAnsi"/>
          <w:i/>
          <w:w w:val="96"/>
          <w:sz w:val="22"/>
          <w:szCs w:val="22"/>
          <w:lang w:val="en-US"/>
        </w:rPr>
        <w:t xml:space="preserve">s </w:t>
      </w:r>
      <w:r w:rsidRPr="00307265">
        <w:rPr>
          <w:rFonts w:asciiTheme="minorHAnsi" w:hAnsiTheme="minorHAnsi" w:cstheme="minorHAnsi"/>
          <w:i/>
          <w:spacing w:val="3"/>
          <w:sz w:val="22"/>
          <w:szCs w:val="22"/>
          <w:lang w:val="en-US"/>
        </w:rPr>
        <w:t>a</w:t>
      </w:r>
      <w:r w:rsidRPr="00307265">
        <w:rPr>
          <w:rFonts w:asciiTheme="minorHAnsi" w:hAnsiTheme="minorHAnsi" w:cstheme="minorHAnsi"/>
          <w:i/>
          <w:sz w:val="22"/>
          <w:szCs w:val="22"/>
          <w:lang w:val="en-US"/>
        </w:rPr>
        <w:t xml:space="preserve">nd </w:t>
      </w:r>
      <w:r w:rsidRPr="00307265">
        <w:rPr>
          <w:rFonts w:asciiTheme="minorHAnsi" w:hAnsiTheme="minorHAnsi" w:cstheme="minorHAnsi"/>
          <w:i/>
          <w:spacing w:val="2"/>
          <w:sz w:val="22"/>
          <w:szCs w:val="22"/>
          <w:lang w:val="en-US"/>
        </w:rPr>
        <w:t>du</w:t>
      </w:r>
      <w:r w:rsidRPr="00307265">
        <w:rPr>
          <w:rFonts w:asciiTheme="minorHAnsi" w:hAnsiTheme="minorHAnsi" w:cstheme="minorHAnsi"/>
          <w:i/>
          <w:spacing w:val="1"/>
          <w:sz w:val="22"/>
          <w:szCs w:val="22"/>
          <w:lang w:val="en-US"/>
        </w:rPr>
        <w:t>cat</w:t>
      </w:r>
      <w:r w:rsidRPr="00307265">
        <w:rPr>
          <w:rFonts w:asciiTheme="minorHAnsi" w:hAnsiTheme="minorHAnsi" w:cstheme="minorHAnsi"/>
          <w:i/>
          <w:sz w:val="22"/>
          <w:szCs w:val="22"/>
          <w:lang w:val="en-US"/>
        </w:rPr>
        <w:t>s</w:t>
      </w:r>
      <w:r w:rsidRPr="00307265">
        <w:rPr>
          <w:rFonts w:asciiTheme="minorHAnsi" w:hAnsiTheme="minorHAnsi" w:cstheme="minorHAnsi"/>
          <w:i/>
          <w:spacing w:val="3"/>
          <w:sz w:val="22"/>
          <w:szCs w:val="22"/>
          <w:lang w:val="en-US"/>
        </w:rPr>
        <w:t>)</w:t>
      </w:r>
      <w:r w:rsidRPr="00307265">
        <w:rPr>
          <w:rFonts w:asciiTheme="minorHAnsi" w:hAnsiTheme="minorHAnsi" w:cstheme="minorHAnsi"/>
          <w:i/>
          <w:sz w:val="22"/>
          <w:szCs w:val="22"/>
          <w:lang w:val="en-US"/>
        </w:rPr>
        <w:t>…</w:t>
      </w:r>
      <w:r w:rsidRPr="00307265">
        <w:rPr>
          <w:rFonts w:asciiTheme="minorHAnsi" w:hAnsiTheme="minorHAnsi" w:cstheme="minorHAnsi"/>
          <w:i/>
          <w:spacing w:val="7"/>
          <w:sz w:val="22"/>
          <w:szCs w:val="22"/>
          <w:lang w:val="en-US"/>
        </w:rPr>
        <w:t xml:space="preserve">. </w:t>
      </w:r>
      <w:r w:rsidRPr="00307265">
        <w:rPr>
          <w:rFonts w:asciiTheme="minorHAnsi" w:hAnsiTheme="minorHAnsi" w:cstheme="minorHAnsi"/>
          <w:i/>
          <w:sz w:val="22"/>
          <w:szCs w:val="22"/>
          <w:lang w:val="en-US"/>
        </w:rPr>
        <w:t>Most west European states did permit the export of legal tender coins (domestic and foreign), with the significant exception of England, whose Parliament banned the export of all forms of precious metals (gold and silver, bullion and coin) from January 1364 to May 1663….”</w:t>
      </w:r>
      <w:r w:rsidR="008073E0">
        <w:rPr>
          <w:rFonts w:asciiTheme="minorHAnsi" w:hAnsiTheme="minorHAnsi" w:cstheme="minorHAnsi"/>
          <w:i/>
          <w:sz w:val="22"/>
          <w:szCs w:val="22"/>
          <w:lang w:val="en-US"/>
        </w:rPr>
        <w:t>(p.2).</w:t>
      </w:r>
    </w:p>
    <w:p w:rsidR="00FC2BB3" w:rsidRPr="00307265" w:rsidRDefault="00FC2BB3" w:rsidP="00137A1D">
      <w:pPr>
        <w:pStyle w:val="text"/>
        <w:spacing w:before="0" w:beforeAutospacing="0" w:after="120" w:afterAutospacing="0" w:line="276" w:lineRule="auto"/>
        <w:jc w:val="both"/>
        <w:rPr>
          <w:rFonts w:asciiTheme="minorHAnsi" w:hAnsiTheme="minorHAnsi" w:cstheme="minorHAnsi"/>
          <w:sz w:val="22"/>
          <w:szCs w:val="22"/>
        </w:rPr>
      </w:pPr>
      <w:r w:rsidRPr="00307265">
        <w:rPr>
          <w:rFonts w:asciiTheme="minorHAnsi" w:hAnsiTheme="minorHAnsi" w:cstheme="minorHAnsi"/>
          <w:b/>
          <w:sz w:val="22"/>
          <w:szCs w:val="22"/>
        </w:rPr>
        <w:t>Перевод:</w:t>
      </w:r>
      <w:r w:rsidRPr="00307265">
        <w:rPr>
          <w:rFonts w:asciiTheme="minorHAnsi" w:hAnsiTheme="minorHAnsi" w:cstheme="minorHAnsi"/>
          <w:sz w:val="22"/>
          <w:szCs w:val="22"/>
        </w:rPr>
        <w:t xml:space="preserve"> В позднесредневековой Европе... большинство королевских правительств … накладывало запреты на любую торговлю на экспорт 'слитками' (драгоценных металлов) и на обращение большинства иностранных монет (обычно, исключая итальянские золотые флорины и дукаты)…. Большинство западноевропейских государств запрещало экспорт (внутренних и внешних) монет, разрешённых для выполнения торговых операций… , за исключением Англии, Парламент которой запретил экспорт (вообще) всех ф</w:t>
      </w:r>
      <w:r w:rsidR="00137A1D" w:rsidRPr="00307265">
        <w:rPr>
          <w:rFonts w:asciiTheme="minorHAnsi" w:hAnsiTheme="minorHAnsi" w:cstheme="minorHAnsi"/>
          <w:sz w:val="22"/>
          <w:szCs w:val="22"/>
        </w:rPr>
        <w:t>орм драгоценных металлов (золота и серебра</w:t>
      </w:r>
      <w:r w:rsidRPr="00307265">
        <w:rPr>
          <w:rFonts w:asciiTheme="minorHAnsi" w:hAnsiTheme="minorHAnsi" w:cstheme="minorHAnsi"/>
          <w:sz w:val="22"/>
          <w:szCs w:val="22"/>
        </w:rPr>
        <w:t>,</w:t>
      </w:r>
      <w:r w:rsidR="00137A1D" w:rsidRPr="00307265">
        <w:rPr>
          <w:rFonts w:asciiTheme="minorHAnsi" w:hAnsiTheme="minorHAnsi" w:cstheme="minorHAnsi"/>
          <w:sz w:val="22"/>
          <w:szCs w:val="22"/>
        </w:rPr>
        <w:t xml:space="preserve"> слитков и монеты</w:t>
      </w:r>
      <w:r w:rsidRPr="00307265">
        <w:rPr>
          <w:rFonts w:asciiTheme="minorHAnsi" w:hAnsiTheme="minorHAnsi" w:cstheme="minorHAnsi"/>
          <w:sz w:val="22"/>
          <w:szCs w:val="22"/>
        </w:rPr>
        <w:t>) с января 1364 до мая 1663 ….</w:t>
      </w:r>
      <w:r w:rsidR="00137A1D" w:rsidRPr="00307265">
        <w:rPr>
          <w:rFonts w:asciiTheme="minorHAnsi" w:hAnsiTheme="minorHAnsi" w:cstheme="minorHAnsi"/>
          <w:sz w:val="22"/>
          <w:szCs w:val="22"/>
        </w:rPr>
        <w:t>»</w:t>
      </w:r>
    </w:p>
    <w:p w:rsidR="00711369" w:rsidRDefault="00FC2BB3" w:rsidP="00137A1D">
      <w:pPr>
        <w:spacing w:after="120"/>
        <w:jc w:val="both"/>
        <w:rPr>
          <w:rFonts w:cstheme="minorHAnsi"/>
        </w:rPr>
      </w:pPr>
      <w:r w:rsidRPr="00307265">
        <w:rPr>
          <w:rFonts w:cstheme="minorHAnsi"/>
        </w:rPr>
        <w:t xml:space="preserve">Другим фактом, указывающим на хронический дефицит денег в средневековой Европе, является аномально высокая норма процента за предоставление денег взаём. </w:t>
      </w:r>
    </w:p>
    <w:p w:rsidR="00FC2BB3" w:rsidRPr="00307265" w:rsidRDefault="00FC2BB3" w:rsidP="00137A1D">
      <w:pPr>
        <w:spacing w:after="120"/>
        <w:jc w:val="both"/>
        <w:rPr>
          <w:rFonts w:cstheme="minorHAnsi"/>
        </w:rPr>
      </w:pPr>
      <w:r w:rsidRPr="00307265">
        <w:rPr>
          <w:rFonts w:cstheme="minorHAnsi"/>
        </w:rPr>
        <w:t xml:space="preserve">Приведём факты о ростовщичестве в средние века, взятые из источников, которые цитирует </w:t>
      </w:r>
      <w:r w:rsidRPr="00711369">
        <w:rPr>
          <w:rFonts w:cstheme="minorHAnsi"/>
          <w:b/>
        </w:rPr>
        <w:t>Маркс</w:t>
      </w:r>
      <w:r w:rsidRPr="00307265">
        <w:rPr>
          <w:rFonts w:cstheme="minorHAnsi"/>
        </w:rPr>
        <w:t xml:space="preserve"> в третьем томе «Капитала»:</w:t>
      </w:r>
    </w:p>
    <w:p w:rsidR="00FC2BB3" w:rsidRPr="00307265" w:rsidRDefault="00FC2BB3" w:rsidP="00137A1D">
      <w:pPr>
        <w:spacing w:before="120" w:after="120"/>
        <w:jc w:val="both"/>
        <w:rPr>
          <w:rFonts w:cstheme="minorHAnsi"/>
          <w:i/>
        </w:rPr>
      </w:pPr>
      <w:r w:rsidRPr="00307265">
        <w:rPr>
          <w:rFonts w:cstheme="minorHAnsi"/>
          <w:i/>
        </w:rPr>
        <w:t xml:space="preserve">«Мне говорят, что теперь ежегодно на Лейпцигской ярмарке взимают 10 гульденов, что составляет 30 на сто; некоторые прибавляют ещё сюда Наумбургскую ярмарку, так что получается 40 на сто; взимают ли где-нибудь ещё больше этого, я не знаю. Позор, к чему же, чёрт возьми, это, в конце концов, приведёт!.. Кто имеет теперь в Лейпциге 100 флоринов, тот ежегодно получает 40, — это значит сожрать в один год крестьянина или горожанина. Если он имеет 1 000 флоринов, то получает ежегодно 400, — это значит сожрать в один год рыцаря или богатого дворянина. Если он имеет 10 000, то он ежегодно получает 4 000, — это значит сожрать в один год богатого графа. Если он имеет 100 000, как это и должно быть у крупных купцов, то он ежегодно получает 40 000, — это значит сожрать в один год крупного богатого князя. Если он имеет 1 000 000, то он ежегодно взимает 400 000, — это значит сожрать в один год крупного короля. И не грозит ему за это никакая опасность, ни жизни его, ни добру. Он не выполняет никакой работы, сидит себе за печкой и печёт яблоки. И этот разбойник в кресле, сидя у себя дома, может в 10 лет сожрать целый мир». </w:t>
      </w:r>
      <w:r w:rsidRPr="00307265">
        <w:rPr>
          <w:rStyle w:val="nocit"/>
          <w:rFonts w:cstheme="minorHAnsi"/>
          <w:lang w:val="en-US"/>
        </w:rPr>
        <w:t xml:space="preserve">(«An die Pfarrherrn wider den Wucher zu predigen», 1540. In: Der sechste Theil der Bücher des ehrnwirdigen Herrn Doctoris Martini Lutheri. </w:t>
      </w:r>
      <w:r w:rsidRPr="00307265">
        <w:rPr>
          <w:rStyle w:val="nocit"/>
          <w:rFonts w:cstheme="minorHAnsi"/>
        </w:rPr>
        <w:t>Wittemberg, 1589 [S. 312].)</w:t>
      </w:r>
      <w:r w:rsidRPr="00307265">
        <w:rPr>
          <w:rFonts w:cstheme="minorHAnsi"/>
          <w:i/>
        </w:rPr>
        <w:t xml:space="preserve"> </w:t>
      </w:r>
      <w:r w:rsidRPr="00307265">
        <w:rPr>
          <w:rStyle w:val="nocit"/>
          <w:rFonts w:cstheme="minorHAnsi"/>
        </w:rPr>
        <w:t>(стр. 666-667).</w:t>
      </w:r>
    </w:p>
    <w:p w:rsidR="00FC2BB3" w:rsidRPr="00307265" w:rsidRDefault="00FC2BB3" w:rsidP="00FC2BB3">
      <w:pPr>
        <w:spacing w:before="120" w:after="120"/>
        <w:jc w:val="both"/>
        <w:rPr>
          <w:rFonts w:cstheme="minorHAnsi"/>
          <w:i/>
        </w:rPr>
      </w:pPr>
      <w:r w:rsidRPr="00307265">
        <w:rPr>
          <w:rFonts w:cstheme="minorHAnsi"/>
          <w:i/>
        </w:rPr>
        <w:t xml:space="preserve">«В средние века ни в одной стране не было общей процентной ставки. Церковь воспрещала вообще всякие сделки, приносящие процент. Законы и суды лишь в незначительной мере обеспечивали возврат долгов. Тем выше была процентная ставка в отдельных случаях. Ничтожное денежное обращение, необходимость производить бо́льшую часть платежей наличными деньгами вынуждали обращаться к денежным займам, и притом тем больше, чем </w:t>
      </w:r>
      <w:r w:rsidRPr="00307265">
        <w:rPr>
          <w:rFonts w:cstheme="minorHAnsi"/>
          <w:i/>
        </w:rPr>
        <w:lastRenderedPageBreak/>
        <w:t>слабее было развито вексельное дело. Имели место большие различия как в размере процента, так и в самом понимании ростовщичества. Во времена Карла Великого считалось ростовщичеством, если кто-либо взимал 100%. В Линдау на Боденском озере местные граждане взимали в 1344 г. 216</w:t>
      </w:r>
      <w:r w:rsidRPr="00307265">
        <w:rPr>
          <w:rFonts w:cstheme="minorHAnsi"/>
          <w:i/>
          <w:vertAlign w:val="superscript"/>
        </w:rPr>
        <w:t>2</w:t>
      </w:r>
      <w:r w:rsidRPr="00307265">
        <w:rPr>
          <w:rFonts w:cstheme="minorHAnsi"/>
          <w:i/>
        </w:rPr>
        <w:t>/</w:t>
      </w:r>
      <w:r w:rsidRPr="00307265">
        <w:rPr>
          <w:rFonts w:cstheme="minorHAnsi"/>
          <w:i/>
          <w:vertAlign w:val="subscript"/>
        </w:rPr>
        <w:t>3</w:t>
      </w:r>
      <w:r w:rsidRPr="00307265">
        <w:rPr>
          <w:rFonts w:cstheme="minorHAnsi"/>
          <w:i/>
        </w:rPr>
        <w:t>%. В Цюрихе Совет определил как законный процент 43</w:t>
      </w:r>
      <w:r w:rsidRPr="00307265">
        <w:rPr>
          <w:rFonts w:cstheme="minorHAnsi"/>
          <w:i/>
          <w:vertAlign w:val="superscript"/>
        </w:rPr>
        <w:t>1</w:t>
      </w:r>
      <w:r w:rsidRPr="00307265">
        <w:rPr>
          <w:rFonts w:cstheme="minorHAnsi"/>
          <w:i/>
        </w:rPr>
        <w:t>/</w:t>
      </w:r>
      <w:r w:rsidRPr="00307265">
        <w:rPr>
          <w:rFonts w:cstheme="minorHAnsi"/>
          <w:i/>
          <w:vertAlign w:val="subscript"/>
        </w:rPr>
        <w:t>3</w:t>
      </w:r>
      <w:r w:rsidRPr="00307265">
        <w:rPr>
          <w:rFonts w:cstheme="minorHAnsi"/>
          <w:i/>
        </w:rPr>
        <w:t>%. В Италии приходилось временами платить 40%, хотя в XII–XIV столетиях обычная ставка не превышала 20%. Верона установила 12½% как законный процент. Император Фридрих II установил 10%, но только для евреев; о христианах он не хотел говорить. В Рейнской Германии 10% были обычной ставкой уже в XIII веке» (Нüllmann. «Städtewesen des Mittelalters». Zweiter Theil, Bonn, 1827, S. 55–57). (стр. 653).</w:t>
      </w:r>
    </w:p>
    <w:p w:rsidR="00FC2BB3" w:rsidRPr="00307265" w:rsidRDefault="00FC2BB3" w:rsidP="00137A1D">
      <w:pPr>
        <w:spacing w:after="120"/>
        <w:jc w:val="both"/>
        <w:rPr>
          <w:rFonts w:cstheme="minorHAnsi"/>
        </w:rPr>
      </w:pPr>
      <w:r w:rsidRPr="00307265">
        <w:rPr>
          <w:rFonts w:cstheme="minorHAnsi"/>
        </w:rPr>
        <w:t xml:space="preserve">Историк средневековья </w:t>
      </w:r>
      <w:r w:rsidRPr="00AD36F6">
        <w:rPr>
          <w:rFonts w:cstheme="minorHAnsi"/>
          <w:b/>
        </w:rPr>
        <w:t>Пасынков</w:t>
      </w:r>
      <w:r w:rsidR="007004B7" w:rsidRPr="00AD36F6">
        <w:rPr>
          <w:rFonts w:cstheme="minorHAnsi"/>
          <w:b/>
        </w:rPr>
        <w:t xml:space="preserve"> Александр Сергеевич</w:t>
      </w:r>
      <w:r w:rsidRPr="00AD36F6">
        <w:rPr>
          <w:rFonts w:cstheme="minorHAnsi"/>
          <w:b/>
        </w:rPr>
        <w:t xml:space="preserve"> (2005)</w:t>
      </w:r>
      <w:r w:rsidRPr="00307265">
        <w:rPr>
          <w:rFonts w:cstheme="minorHAnsi"/>
        </w:rPr>
        <w:t xml:space="preserve"> приводит такие примеры:</w:t>
      </w:r>
    </w:p>
    <w:p w:rsidR="00FC2BB3" w:rsidRPr="00307265" w:rsidRDefault="00FC2BB3" w:rsidP="00FC2BB3">
      <w:pPr>
        <w:pStyle w:val="1kgk9"/>
        <w:spacing w:before="120" w:beforeAutospacing="0" w:after="0" w:afterAutospacing="0" w:line="276" w:lineRule="auto"/>
        <w:jc w:val="both"/>
        <w:rPr>
          <w:rFonts w:asciiTheme="minorHAnsi" w:hAnsiTheme="minorHAnsi" w:cstheme="minorHAnsi"/>
          <w:i/>
          <w:sz w:val="22"/>
          <w:szCs w:val="22"/>
        </w:rPr>
      </w:pPr>
      <w:r w:rsidRPr="00307265">
        <w:rPr>
          <w:rFonts w:asciiTheme="minorHAnsi" w:hAnsiTheme="minorHAnsi" w:cstheme="minorHAnsi"/>
          <w:i/>
          <w:color w:val="000000"/>
          <w:sz w:val="22"/>
          <w:szCs w:val="22"/>
        </w:rPr>
        <w:t xml:space="preserve">“Торговцы одиннадцатого столетия стали достаточно богатыми, из их среды вышли  новые банкиры, способные предоставлять ссуды королю. Экономическая мощь Венеции продолжила расширяться, и начали появляться более сложные финансовые сделки типа страхования . Но интересно то, что записи и отчеты об операциях того периода практически не сохранились, в отличии от древневавилонских записей на глиняных табличках. Самые ранние записи относятся только к двенадцатому столетию. Из свидетельства мы находим, что нормы процента были довольно высоки в бедных государствах, как Англия, и значительно ниже в главных торговых государствах. В Англии ставка составлял 43 % в год или намного выше, если речь шла о долгосрочных ссудах. При слабом залоговом обеспечении ссуду оплачивали под 80-120 % в год.          </w:t>
      </w:r>
    </w:p>
    <w:p w:rsidR="00FC2BB3" w:rsidRPr="00307265" w:rsidRDefault="00FC2BB3" w:rsidP="00FC2BB3">
      <w:pPr>
        <w:pStyle w:val="1kgk9"/>
        <w:spacing w:before="120" w:beforeAutospacing="0" w:after="0" w:afterAutospacing="0" w:line="276" w:lineRule="auto"/>
        <w:jc w:val="both"/>
        <w:rPr>
          <w:rFonts w:asciiTheme="minorHAnsi" w:hAnsiTheme="minorHAnsi" w:cstheme="minorHAnsi"/>
          <w:i/>
          <w:color w:val="000000"/>
          <w:sz w:val="22"/>
          <w:szCs w:val="22"/>
        </w:rPr>
      </w:pPr>
      <w:r w:rsidRPr="00307265">
        <w:rPr>
          <w:rFonts w:asciiTheme="minorHAnsi" w:hAnsiTheme="minorHAnsi" w:cstheme="minorHAnsi"/>
          <w:i/>
          <w:color w:val="000000"/>
          <w:sz w:val="22"/>
          <w:szCs w:val="22"/>
        </w:rPr>
        <w:t>Тринадцатое столетие было временем ускоренного экономического развития. Монгольское</w:t>
      </w:r>
      <w:r w:rsidRPr="00307265">
        <w:rPr>
          <w:rFonts w:asciiTheme="minorHAnsi" w:hAnsiTheme="minorHAnsi" w:cstheme="minorHAnsi"/>
          <w:i/>
          <w:color w:val="000000"/>
          <w:sz w:val="22"/>
          <w:szCs w:val="22"/>
          <w:lang w:val="uk-UA"/>
        </w:rPr>
        <w:t xml:space="preserve"> </w:t>
      </w:r>
      <w:r w:rsidRPr="00307265">
        <w:rPr>
          <w:rFonts w:asciiTheme="minorHAnsi" w:hAnsiTheme="minorHAnsi" w:cstheme="minorHAnsi"/>
          <w:i/>
          <w:color w:val="000000"/>
          <w:sz w:val="22"/>
          <w:szCs w:val="22"/>
        </w:rPr>
        <w:t>Завоевание Азии сыграло окончательную роль в разрушении Арабской империи. Это привело к открытию путей для торговли с Китаем Марко Поло. Возросла роль  Генуи в торговле, что привело к конкуренции с Венецией, а Флоренция становится сильным международным банковским центром. Но даже в Тринадцатом столетии кредит торговцам и владельцам земли рассматривался, как менее рискованный, чем кредит европейским монархиям. Так Императору Фредерику II ссуды были предоставлены под 30-40 %. Вновь были установлены законодательные ограничения  на величину ссудного процента. В испанской Модене максимальная ставка была установлена в 20 %, в то время как в Милане и Генуе максимальная ставка  была 15 %, В Вероне - 12.5 %, в на Сицилии -10 %. Максимальная ставка в Англии, однако, осталась в 43 % 1/3.  В Германии, возможно, был самый высокий в  этот период процент - 173 %....</w:t>
      </w:r>
    </w:p>
    <w:p w:rsidR="00FC2BB3" w:rsidRPr="00307265" w:rsidRDefault="00FC2BB3" w:rsidP="00FC2BB3">
      <w:pPr>
        <w:pStyle w:val="1kgk9"/>
        <w:spacing w:before="0" w:beforeAutospacing="0" w:after="120" w:afterAutospacing="0" w:line="276" w:lineRule="auto"/>
        <w:jc w:val="both"/>
        <w:rPr>
          <w:rFonts w:asciiTheme="minorHAnsi" w:hAnsiTheme="minorHAnsi" w:cstheme="minorHAnsi"/>
          <w:i/>
          <w:sz w:val="22"/>
          <w:szCs w:val="22"/>
        </w:rPr>
      </w:pPr>
      <w:r w:rsidRPr="00307265">
        <w:rPr>
          <w:rFonts w:asciiTheme="minorHAnsi" w:hAnsiTheme="minorHAnsi" w:cstheme="minorHAnsi"/>
          <w:i/>
          <w:color w:val="000000"/>
          <w:sz w:val="22"/>
          <w:szCs w:val="22"/>
        </w:rPr>
        <w:t>Характерные черты ростовщического кредита при феодализме - высокая процентная ставка и большая пестрота ее уровня. Например, в различных городах Германии разрешалось взимать от 21 до 43%. Во многих случаях ставки достигали 100-200% и более: так, в Линдау в 1348 г. ростовщики взимали по ссудам свыше 216% годовых. Причиной высокого процента по ростовщическим ссудам являлся большой спрос на кредит со стороны нуждавшихся в деньгах мелких производителей, а также феодальной знати при ограниченном - в условиях натурального хозяйства - предложении денег в ссуду”.</w:t>
      </w:r>
    </w:p>
    <w:p w:rsidR="00AD36F6" w:rsidRDefault="00FC2BB3" w:rsidP="00AD36F6">
      <w:pPr>
        <w:spacing w:after="0"/>
        <w:ind w:firstLine="709"/>
        <w:jc w:val="both"/>
        <w:rPr>
          <w:rFonts w:cstheme="minorHAnsi"/>
        </w:rPr>
      </w:pPr>
      <w:r w:rsidRPr="00307265">
        <w:rPr>
          <w:rFonts w:cstheme="minorHAnsi"/>
          <w:b/>
        </w:rPr>
        <w:t>Подведём итог.</w:t>
      </w:r>
      <w:r w:rsidRPr="00307265">
        <w:rPr>
          <w:rFonts w:cstheme="minorHAnsi"/>
        </w:rPr>
        <w:t xml:space="preserve"> Перечисленные выше факты указывают на то, что переход от традиционного бартера к денежному обмену тормозился, вследствие острого дефицита денег, в течение всего периода средневековья и, как следствие, значительная (если не основная) часть необходимых обменов вынужденно совершалась посредством бартера, прямого обмена одних товаров на другие. Деньги были редки, в дефиците, денег не хватало. </w:t>
      </w:r>
      <w:r w:rsidR="00AD36F6">
        <w:rPr>
          <w:rFonts w:cstheme="minorHAnsi"/>
        </w:rPr>
        <w:t xml:space="preserve">Осмотрительность и </w:t>
      </w:r>
      <w:r w:rsidR="00AD36F6">
        <w:rPr>
          <w:rFonts w:cstheme="minorHAnsi"/>
        </w:rPr>
        <w:lastRenderedPageBreak/>
        <w:t>традиции, известный консерватизм в основном крестьянского населения стимулировал именно бартерные обмены.</w:t>
      </w:r>
    </w:p>
    <w:p w:rsidR="00AD36F6" w:rsidRDefault="00FC2BB3" w:rsidP="00137A1D">
      <w:pPr>
        <w:spacing w:after="120"/>
        <w:ind w:firstLine="709"/>
        <w:jc w:val="both"/>
        <w:rPr>
          <w:rFonts w:cstheme="minorHAnsi"/>
        </w:rPr>
      </w:pPr>
      <w:r w:rsidRPr="00307265">
        <w:rPr>
          <w:rFonts w:cstheme="minorHAnsi"/>
        </w:rPr>
        <w:t xml:space="preserve">Одной из причин экспедиций, названных позже «эпохой великих географических открытий», была именно жажда денег, поиск новых месторождений серебра и золота – </w:t>
      </w:r>
      <w:r w:rsidR="00AD36F6">
        <w:rPr>
          <w:rFonts w:cstheme="minorHAnsi"/>
        </w:rPr>
        <w:t xml:space="preserve">денежных </w:t>
      </w:r>
      <w:r w:rsidRPr="00307265">
        <w:rPr>
          <w:rFonts w:cstheme="minorHAnsi"/>
        </w:rPr>
        <w:t>металлов, в которых был постоянный дефицит, тормозивший переход торговли от бартера к денежному обмену. Бартерный обмен продолжался в течение всего периода средневековья, сосуществуя с денежной торговлей, переплетаясь с ней. Одни и те же сделки могли осуществляться частично бартером, частично деньгами. Хотя в большинстве случаев учёт вёлся в денежной форме, сам обмен часто</w:t>
      </w:r>
      <w:r w:rsidR="00137A1D" w:rsidRPr="00307265">
        <w:rPr>
          <w:rFonts w:cstheme="minorHAnsi"/>
        </w:rPr>
        <w:t>,</w:t>
      </w:r>
      <w:r w:rsidRPr="00307265">
        <w:rPr>
          <w:rFonts w:cstheme="minorHAnsi"/>
        </w:rPr>
        <w:t xml:space="preserve"> по сути</w:t>
      </w:r>
      <w:r w:rsidR="00137A1D" w:rsidRPr="00307265">
        <w:rPr>
          <w:rFonts w:cstheme="minorHAnsi"/>
        </w:rPr>
        <w:t>,</w:t>
      </w:r>
      <w:r w:rsidRPr="00307265">
        <w:rPr>
          <w:rFonts w:cstheme="minorHAnsi"/>
        </w:rPr>
        <w:t xml:space="preserve"> был бартерным обменом, а деньгами часто лишь погашалась разница между стоимостью купленного и проданного товаров. </w:t>
      </w:r>
    </w:p>
    <w:p w:rsidR="00FC2BB3" w:rsidRPr="00307265" w:rsidRDefault="00FC2BB3" w:rsidP="00137A1D">
      <w:pPr>
        <w:spacing w:after="120"/>
        <w:ind w:firstLine="709"/>
        <w:jc w:val="both"/>
        <w:rPr>
          <w:rFonts w:cstheme="minorHAnsi"/>
        </w:rPr>
      </w:pPr>
      <w:r w:rsidRPr="008073E0">
        <w:rPr>
          <w:rFonts w:cstheme="minorHAnsi"/>
          <w:b/>
          <w:lang w:val="en-US"/>
        </w:rPr>
        <w:t>Humphrey</w:t>
      </w:r>
      <w:r w:rsidRPr="008073E0">
        <w:rPr>
          <w:rFonts w:cstheme="minorHAnsi"/>
          <w:b/>
        </w:rPr>
        <w:t xml:space="preserve"> </w:t>
      </w:r>
      <w:r w:rsidRPr="008073E0">
        <w:rPr>
          <w:rFonts w:cstheme="minorHAnsi"/>
          <w:b/>
          <w:lang w:val="en-US"/>
        </w:rPr>
        <w:t>and</w:t>
      </w:r>
      <w:r w:rsidRPr="008073E0">
        <w:rPr>
          <w:rFonts w:cstheme="minorHAnsi"/>
          <w:b/>
        </w:rPr>
        <w:t xml:space="preserve"> </w:t>
      </w:r>
      <w:r w:rsidRPr="008073E0">
        <w:rPr>
          <w:rFonts w:cstheme="minorHAnsi"/>
          <w:b/>
          <w:lang w:val="en-US"/>
        </w:rPr>
        <w:t>Hugh</w:t>
      </w:r>
      <w:r w:rsidRPr="008073E0">
        <w:rPr>
          <w:rFonts w:cstheme="minorHAnsi"/>
          <w:b/>
        </w:rPr>
        <w:t>-</w:t>
      </w:r>
      <w:r w:rsidRPr="008073E0">
        <w:rPr>
          <w:rFonts w:cstheme="minorHAnsi"/>
          <w:b/>
          <w:lang w:val="en-US"/>
        </w:rPr>
        <w:t>Jones</w:t>
      </w:r>
      <w:r w:rsidRPr="008073E0">
        <w:rPr>
          <w:rFonts w:cstheme="minorHAnsi"/>
          <w:b/>
        </w:rPr>
        <w:t xml:space="preserve"> (1992),</w:t>
      </w:r>
      <w:r w:rsidRPr="00307265">
        <w:rPr>
          <w:rFonts w:cstheme="minorHAnsi"/>
        </w:rPr>
        <w:t xml:space="preserve"> использовавшие данные антропологии для исследования экономики, делают вывод:</w:t>
      </w:r>
    </w:p>
    <w:p w:rsidR="00FC2BB3" w:rsidRPr="00307265" w:rsidRDefault="00FC2BB3" w:rsidP="00137A1D">
      <w:pPr>
        <w:spacing w:before="120" w:after="120"/>
        <w:jc w:val="both"/>
        <w:rPr>
          <w:rFonts w:cstheme="minorHAnsi"/>
          <w:i/>
          <w:lang w:val="en-US"/>
        </w:rPr>
      </w:pPr>
      <w:r w:rsidRPr="00307265">
        <w:rPr>
          <w:rFonts w:cstheme="minorHAnsi"/>
          <w:i/>
          <w:lang w:val="en-US"/>
        </w:rPr>
        <w:t>“Although we see barter as separate from other types of exchange – gift exchange, credit, formalized trade and monetized commodity exchange – there are not always hard and fast boundaries between them: barter in one or another of its varied forms coexists with these other forms of exchange, is often linked in sequence with them and shares some of their characteristics” (p.2).</w:t>
      </w:r>
    </w:p>
    <w:p w:rsidR="00FC2BB3" w:rsidRPr="00307265" w:rsidRDefault="00FC2BB3" w:rsidP="00137A1D">
      <w:pPr>
        <w:spacing w:after="120"/>
        <w:jc w:val="both"/>
        <w:rPr>
          <w:rFonts w:cstheme="minorHAnsi"/>
        </w:rPr>
      </w:pPr>
      <w:r w:rsidRPr="00307265">
        <w:rPr>
          <w:rFonts w:cstheme="minorHAnsi"/>
          <w:b/>
        </w:rPr>
        <w:t>Перевод:</w:t>
      </w:r>
      <w:r w:rsidRPr="00307265">
        <w:rPr>
          <w:rFonts w:cstheme="minorHAnsi"/>
        </w:rPr>
        <w:t xml:space="preserve"> “Хотя мы рассматриваем бартер как особый вид обмена, отличающийся от других видов обмена – обмена подарками, кредита, обычной (денежной) торговли и превращенной в деньги товарной биржи – не всегда существуют надежные границы между этими видами обмена: бартер в той или иной из его различных форм сосуществует с этими другими формами обмена, часто связан с ними в единую торговую цепь и разделяет некоторые их особенности”.</w:t>
      </w:r>
    </w:p>
    <w:p w:rsidR="00FC2BB3" w:rsidRPr="00307265" w:rsidRDefault="00FC2BB3" w:rsidP="00137A1D">
      <w:pPr>
        <w:spacing w:before="120" w:after="120"/>
        <w:ind w:firstLine="709"/>
        <w:jc w:val="both"/>
        <w:rPr>
          <w:rFonts w:cstheme="minorHAnsi"/>
        </w:rPr>
      </w:pPr>
      <w:r w:rsidRPr="00307265">
        <w:rPr>
          <w:rFonts w:cstheme="minorHAnsi"/>
        </w:rPr>
        <w:t>Вплоть до «великих географических открытий» бартер не просто был широко распространён, но и оказы</w:t>
      </w:r>
      <w:r w:rsidR="00137A1D" w:rsidRPr="00307265">
        <w:rPr>
          <w:rFonts w:cstheme="minorHAnsi"/>
        </w:rPr>
        <w:t>вал доминирующее воздействие в процессе реализации общественного продукта средневековой экономики</w:t>
      </w:r>
      <w:r w:rsidRPr="00307265">
        <w:rPr>
          <w:rFonts w:cstheme="minorHAnsi"/>
        </w:rPr>
        <w:t xml:space="preserve">. Французский историк </w:t>
      </w:r>
      <w:r w:rsidRPr="00AD36F6">
        <w:rPr>
          <w:rFonts w:cstheme="minorHAnsi"/>
          <w:b/>
        </w:rPr>
        <w:t>Фернан Бродель</w:t>
      </w:r>
      <w:r w:rsidRPr="00307265">
        <w:rPr>
          <w:rFonts w:cstheme="minorHAnsi"/>
        </w:rPr>
        <w:t xml:space="preserve"> пишет о широком распространении отношений натурального (прямого) обмена (бартера) даже в </w:t>
      </w:r>
      <w:r w:rsidRPr="00307265">
        <w:rPr>
          <w:rFonts w:cstheme="minorHAnsi"/>
          <w:lang w:val="en-US"/>
        </w:rPr>
        <w:t>XVI</w:t>
      </w:r>
      <w:r w:rsidRPr="00307265">
        <w:rPr>
          <w:rFonts w:cstheme="minorHAnsi"/>
        </w:rPr>
        <w:t xml:space="preserve"> веке:</w:t>
      </w:r>
    </w:p>
    <w:p w:rsidR="00FC2BB3" w:rsidRPr="00307265" w:rsidRDefault="00FC2BB3" w:rsidP="00137A1D">
      <w:pPr>
        <w:pStyle w:val="text"/>
        <w:spacing w:before="120" w:beforeAutospacing="0" w:after="120" w:afterAutospacing="0" w:line="276" w:lineRule="auto"/>
        <w:jc w:val="both"/>
        <w:rPr>
          <w:rFonts w:asciiTheme="minorHAnsi" w:hAnsiTheme="minorHAnsi" w:cstheme="minorHAnsi"/>
          <w:i/>
          <w:sz w:val="22"/>
          <w:szCs w:val="22"/>
        </w:rPr>
      </w:pPr>
      <w:r w:rsidRPr="00307265">
        <w:rPr>
          <w:rFonts w:asciiTheme="minorHAnsi" w:hAnsiTheme="minorHAnsi" w:cstheme="minorHAnsi"/>
          <w:i/>
          <w:sz w:val="22"/>
          <w:szCs w:val="22"/>
        </w:rPr>
        <w:t xml:space="preserve">«В </w:t>
      </w:r>
      <w:r w:rsidRPr="00307265">
        <w:rPr>
          <w:rFonts w:asciiTheme="minorHAnsi" w:hAnsiTheme="minorHAnsi" w:cstheme="minorHAnsi"/>
          <w:i/>
          <w:sz w:val="22"/>
          <w:szCs w:val="22"/>
          <w:lang w:val="en-US"/>
        </w:rPr>
        <w:t>XVI</w:t>
      </w:r>
      <w:r w:rsidRPr="00307265">
        <w:rPr>
          <w:rFonts w:asciiTheme="minorHAnsi" w:hAnsiTheme="minorHAnsi" w:cstheme="minorHAnsi"/>
          <w:i/>
          <w:sz w:val="22"/>
          <w:szCs w:val="22"/>
        </w:rPr>
        <w:t xml:space="preserve"> веке… внутренняя торговля Португалии по своему объёму и в предполагаемом стоимостном выражении намного превосходит торговлю перцем, пряностями и редкими снадобъями. Но эта обширная внутренняя торговля зачастую ориентирована на натуральный обмен и потребительную стоимость. Торговля же пряностями находится в русле монетарной экономики. Этой торговлей занимаются лишь крупные негоцианты… Те же соображения… справедливы и для Англии времён Д. Дефо» (Ф. Бродель «Динамика капитализма», стр. 60).</w:t>
      </w:r>
    </w:p>
    <w:p w:rsidR="00FC2BB3" w:rsidRPr="00307265" w:rsidRDefault="00FC2BB3" w:rsidP="00FC2BB3">
      <w:pPr>
        <w:ind w:firstLine="709"/>
        <w:jc w:val="both"/>
        <w:rPr>
          <w:rFonts w:cstheme="minorHAnsi"/>
        </w:rPr>
      </w:pPr>
      <w:r w:rsidRPr="00307265">
        <w:rPr>
          <w:rFonts w:cstheme="minorHAnsi"/>
        </w:rPr>
        <w:t>Бартер существовал в течение всего периода средневековья, и именно бартер оказывал главное определяющее</w:t>
      </w:r>
      <w:r w:rsidR="00137A1D" w:rsidRPr="00307265">
        <w:rPr>
          <w:rFonts w:cstheme="minorHAnsi"/>
        </w:rPr>
        <w:t xml:space="preserve"> воздействие на структуру матрицы общественного воспроизводства</w:t>
      </w:r>
      <w:r w:rsidRPr="00307265">
        <w:rPr>
          <w:rFonts w:cstheme="minorHAnsi"/>
        </w:rPr>
        <w:t xml:space="preserve"> в этом периоде. Цены в то время </w:t>
      </w:r>
      <w:r w:rsidR="00137A1D" w:rsidRPr="00307265">
        <w:rPr>
          <w:rFonts w:cstheme="minorHAnsi"/>
        </w:rPr>
        <w:t xml:space="preserve">часто </w:t>
      </w:r>
      <w:r w:rsidRPr="00307265">
        <w:rPr>
          <w:rFonts w:cstheme="minorHAnsi"/>
        </w:rPr>
        <w:t>были лишь счётным (выраженным в деньгах) выражением бартерных пропорций обмена одних товаров на другие.</w:t>
      </w:r>
      <w:r w:rsidR="00137A1D" w:rsidRPr="00307265">
        <w:rPr>
          <w:rFonts w:cstheme="minorHAnsi"/>
        </w:rPr>
        <w:t xml:space="preserve"> До развития капитализма обмен происходил по ценам, пропорциональным стоимостям, но если он в основном осуществлялся бартером, то стоимостная матрица докапиталистической экономики </w:t>
      </w:r>
      <w:r w:rsidR="00AD36F6">
        <w:rPr>
          <w:rFonts w:cstheme="minorHAnsi"/>
        </w:rPr>
        <w:t xml:space="preserve">должна </w:t>
      </w:r>
      <w:r w:rsidR="00137A1D" w:rsidRPr="00307265">
        <w:rPr>
          <w:rFonts w:cstheme="minorHAnsi"/>
        </w:rPr>
        <w:t xml:space="preserve">была </w:t>
      </w:r>
      <w:r w:rsidR="00AD36F6">
        <w:rPr>
          <w:rFonts w:cstheme="minorHAnsi"/>
        </w:rPr>
        <w:t xml:space="preserve">быть </w:t>
      </w:r>
      <w:r w:rsidR="00137A1D" w:rsidRPr="00307265">
        <w:rPr>
          <w:rFonts w:cstheme="minorHAnsi"/>
        </w:rPr>
        <w:t xml:space="preserve">симметрична (или почти симметрична). </w:t>
      </w:r>
      <w:r w:rsidR="0015607B" w:rsidRPr="00307265">
        <w:rPr>
          <w:rFonts w:cstheme="minorHAnsi"/>
        </w:rPr>
        <w:t>Учитывая перечисленные выше особенности раннего капитализма (торговый капитализм и роль бартера)</w:t>
      </w:r>
      <w:r w:rsidR="00AD36F6">
        <w:rPr>
          <w:rFonts w:cstheme="minorHAnsi"/>
        </w:rPr>
        <w:t>,</w:t>
      </w:r>
      <w:r w:rsidR="0015607B" w:rsidRPr="00307265">
        <w:rPr>
          <w:rFonts w:cstheme="minorHAnsi"/>
        </w:rPr>
        <w:t xml:space="preserve"> можно предположить, что в этих условиях переход к ценам производства происходил без какого-либо сильно выраженного трансформирования цен, так как и до, и после трансформирования матрица общественного воспроизводства должна </w:t>
      </w:r>
      <w:r w:rsidR="00AD36F6">
        <w:rPr>
          <w:rFonts w:cstheme="minorHAnsi"/>
        </w:rPr>
        <w:t xml:space="preserve">была </w:t>
      </w:r>
      <w:r w:rsidR="0015607B" w:rsidRPr="00307265">
        <w:rPr>
          <w:rFonts w:cstheme="minorHAnsi"/>
        </w:rPr>
        <w:t>быть симметричной, что возможно лишь в случае, когда цены обмена по стоимости совпадают с ценами производства. Этот случай в статье</w:t>
      </w:r>
      <w:r w:rsidR="00AD36F6">
        <w:rPr>
          <w:rFonts w:cstheme="minorHAnsi"/>
        </w:rPr>
        <w:t xml:space="preserve"> </w:t>
      </w:r>
      <w:r w:rsidR="00AD36F6" w:rsidRPr="00AD36F6">
        <w:rPr>
          <w:rFonts w:cstheme="minorHAnsi"/>
          <w:b/>
        </w:rPr>
        <w:t>Пушного (2011)</w:t>
      </w:r>
      <w:r w:rsidR="0015607B" w:rsidRPr="00307265">
        <w:rPr>
          <w:rFonts w:cstheme="minorHAnsi"/>
        </w:rPr>
        <w:t xml:space="preserve"> </w:t>
      </w:r>
      <w:r w:rsidR="0015607B" w:rsidRPr="00307265">
        <w:rPr>
          <w:rFonts w:cstheme="minorHAnsi"/>
        </w:rPr>
        <w:lastRenderedPageBreak/>
        <w:t xml:space="preserve">представлен Таблицей 3 (стр. 15). Таким образом, по-видимому, никакой «исторической трансформации» как явления кардинальной ломки цен, связанной с переходом к капиталистическим отношениям, в тот период не было. </w:t>
      </w:r>
    </w:p>
    <w:p w:rsidR="0015607B" w:rsidRPr="00307265" w:rsidRDefault="009B650A" w:rsidP="00775FB4">
      <w:pPr>
        <w:pStyle w:val="a4"/>
        <w:numPr>
          <w:ilvl w:val="0"/>
          <w:numId w:val="1"/>
        </w:numPr>
        <w:ind w:left="1077"/>
        <w:jc w:val="both"/>
        <w:rPr>
          <w:rFonts w:cstheme="minorHAnsi"/>
          <w:b/>
        </w:rPr>
      </w:pPr>
      <w:r w:rsidRPr="00307265">
        <w:rPr>
          <w:rFonts w:cstheme="minorHAnsi"/>
          <w:b/>
        </w:rPr>
        <w:t xml:space="preserve">ВОЗМОЖНАЯ </w:t>
      </w:r>
      <w:r w:rsidR="0087765B" w:rsidRPr="00307265">
        <w:rPr>
          <w:rFonts w:cstheme="minorHAnsi"/>
          <w:b/>
        </w:rPr>
        <w:t xml:space="preserve">ПРИЧИНА СИММЕТРИИ МАТРИЦЫ ОБЩЕСТВЕННОГО ВОСПРОИЗВОДСТВА. </w:t>
      </w:r>
      <w:r w:rsidR="0015607B" w:rsidRPr="00307265">
        <w:rPr>
          <w:rFonts w:cstheme="minorHAnsi"/>
          <w:b/>
        </w:rPr>
        <w:t>«АРГУМЕНТ ШУЛИГИ».</w:t>
      </w:r>
    </w:p>
    <w:p w:rsidR="00FE5ED3" w:rsidRPr="00307265" w:rsidRDefault="00FE5ED3" w:rsidP="00FE5ED3">
      <w:pPr>
        <w:spacing w:after="0"/>
        <w:ind w:firstLine="709"/>
        <w:jc w:val="both"/>
        <w:rPr>
          <w:rFonts w:cstheme="minorHAnsi"/>
        </w:rPr>
      </w:pPr>
      <w:r w:rsidRPr="00307265">
        <w:rPr>
          <w:rFonts w:cstheme="minorHAnsi"/>
        </w:rPr>
        <w:t>Рассмотрим общий вид матрицы общественного воспроизводства в Модели-1 при от</w:t>
      </w:r>
      <w:r w:rsidR="009B650A" w:rsidRPr="00307265">
        <w:rPr>
          <w:rFonts w:cstheme="minorHAnsi"/>
        </w:rPr>
        <w:t>сутствии условия симметрии и обмене по ценам производства.</w:t>
      </w:r>
    </w:p>
    <w:p w:rsidR="009B650A" w:rsidRPr="00307265" w:rsidRDefault="00B30247" w:rsidP="009B650A">
      <w:pPr>
        <w:spacing w:before="120" w:after="120"/>
        <w:jc w:val="both"/>
        <w:rPr>
          <w:rFonts w:cstheme="minorHAnsi"/>
        </w:rPr>
      </w:pPr>
      <w:r>
        <w:rPr>
          <w:rFonts w:cstheme="minorHAnsi"/>
          <w:b/>
        </w:rPr>
        <w:t>Таблица 4</w:t>
      </w:r>
      <w:r w:rsidR="009B650A" w:rsidRPr="00307265">
        <w:rPr>
          <w:rFonts w:cstheme="minorHAnsi"/>
          <w:b/>
        </w:rPr>
        <w:t>.</w:t>
      </w:r>
      <w:r w:rsidR="009B650A" w:rsidRPr="00307265">
        <w:rPr>
          <w:rFonts w:cstheme="minorHAnsi"/>
        </w:rPr>
        <w:t xml:space="preserve"> Матрица общественного воспроизводства при нарушении условий симметрии и обмене по ценам производства.</w:t>
      </w:r>
    </w:p>
    <w:p w:rsidR="0015607B" w:rsidRDefault="00FE5ED3" w:rsidP="00FE5ED3">
      <w:pPr>
        <w:jc w:val="both"/>
        <w:rPr>
          <w:rFonts w:asciiTheme="majorHAnsi" w:hAnsiTheme="majorHAnsi"/>
          <w:sz w:val="24"/>
          <w:szCs w:val="24"/>
        </w:rPr>
      </w:pPr>
      <w:r>
        <w:rPr>
          <w:noProof/>
          <w:lang w:eastAsia="ru-RU"/>
        </w:rPr>
        <w:drawing>
          <wp:inline distT="0" distB="0" distL="0" distR="0">
            <wp:extent cx="5941082" cy="1077316"/>
            <wp:effectExtent l="19050" t="0" r="2518" b="0"/>
            <wp:docPr id="89" name="Рисунок 89"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mp;Icy;&amp;zcy;&amp;ocy;&amp;bcy;&amp;rcy;&amp;acy;&amp;zhcy;&amp;iecy;&amp;ncy;&amp;icy;&amp;iecy;"/>
                    <pic:cNvPicPr>
                      <a:picLocks noChangeAspect="1" noChangeArrowheads="1"/>
                    </pic:cNvPicPr>
                  </pic:nvPicPr>
                  <pic:blipFill>
                    <a:blip r:embed="rId364" cstate="print"/>
                    <a:srcRect/>
                    <a:stretch>
                      <a:fillRect/>
                    </a:stretch>
                  </pic:blipFill>
                  <pic:spPr bwMode="auto">
                    <a:xfrm>
                      <a:off x="0" y="0"/>
                      <a:ext cx="5964435" cy="1081551"/>
                    </a:xfrm>
                    <a:prstGeom prst="rect">
                      <a:avLst/>
                    </a:prstGeom>
                    <a:noFill/>
                    <a:ln w="9525">
                      <a:noFill/>
                      <a:miter lim="800000"/>
                      <a:headEnd/>
                      <a:tailEnd/>
                    </a:ln>
                  </pic:spPr>
                </pic:pic>
              </a:graphicData>
            </a:graphic>
          </wp:inline>
        </w:drawing>
      </w:r>
    </w:p>
    <w:p w:rsidR="009B650A" w:rsidRPr="00307265" w:rsidRDefault="009B650A" w:rsidP="009B650A">
      <w:pPr>
        <w:spacing w:after="0"/>
        <w:ind w:firstLine="709"/>
        <w:jc w:val="both"/>
        <w:rPr>
          <w:rFonts w:cstheme="minorHAnsi"/>
        </w:rPr>
      </w:pPr>
      <w:r w:rsidRPr="00307265">
        <w:rPr>
          <w:rFonts w:cstheme="minorHAnsi"/>
        </w:rPr>
        <w:t>В ходе Диспута на Форуме «Социнтегрум» один из его участников, Виктор Иванович Шулига (“</w:t>
      </w:r>
      <w:r w:rsidRPr="00307265">
        <w:rPr>
          <w:rFonts w:cstheme="minorHAnsi"/>
          <w:lang w:val="en-US"/>
        </w:rPr>
        <w:t>Ingener</w:t>
      </w:r>
      <w:r w:rsidRPr="00307265">
        <w:rPr>
          <w:rFonts w:cstheme="minorHAnsi"/>
        </w:rPr>
        <w:t>”), предложил интересный аргумент, указывающий на экономический смысл условия симметрии матрицы общественного воспроизводства. С материалами этого интересного обсуждения можно ознакомиться, пройдя по ссылке:</w:t>
      </w:r>
    </w:p>
    <w:p w:rsidR="009B650A" w:rsidRPr="00307265" w:rsidRDefault="00DD3CD7" w:rsidP="009B650A">
      <w:pPr>
        <w:spacing w:after="0"/>
        <w:jc w:val="both"/>
        <w:rPr>
          <w:rFonts w:cstheme="minorHAnsi"/>
        </w:rPr>
      </w:pPr>
      <w:hyperlink r:id="rId365" w:history="1">
        <w:r w:rsidR="009B650A" w:rsidRPr="00307265">
          <w:rPr>
            <w:rStyle w:val="a3"/>
            <w:rFonts w:cstheme="minorHAnsi"/>
          </w:rPr>
          <w:t>http://www.socintegrum.ru/forum/viewtopic.php?f=19&amp;t=38&amp;start=1350</w:t>
        </w:r>
      </w:hyperlink>
    </w:p>
    <w:p w:rsidR="007E7B4A" w:rsidRPr="00307265" w:rsidRDefault="007E7B4A" w:rsidP="007E7B4A">
      <w:pPr>
        <w:spacing w:after="0"/>
        <w:ind w:firstLine="709"/>
        <w:jc w:val="both"/>
        <w:rPr>
          <w:rFonts w:cstheme="minorHAnsi"/>
        </w:rPr>
      </w:pPr>
      <w:r w:rsidRPr="00307265">
        <w:rPr>
          <w:rFonts w:cstheme="minorHAnsi"/>
        </w:rPr>
        <w:t>Чтобы зафиксировать степень нарушения равенства V1 = C2 (в ценах производства), вводится параметр “delta”, который определяется следующим образом:</w:t>
      </w:r>
    </w:p>
    <w:p w:rsidR="007E7B4A" w:rsidRPr="00307265" w:rsidRDefault="00741394" w:rsidP="007E7B4A">
      <w:pPr>
        <w:spacing w:after="0"/>
        <w:ind w:firstLine="709"/>
        <w:jc w:val="both"/>
        <w:rPr>
          <w:rFonts w:cstheme="minorHAnsi"/>
        </w:rPr>
      </w:pPr>
      <w:r>
        <w:rPr>
          <w:rFonts w:cstheme="minorHAnsi"/>
          <w:lang w:val="en-US"/>
        </w:rPr>
        <w:t>d</w:t>
      </w:r>
      <w:r w:rsidR="007E7B4A" w:rsidRPr="00307265">
        <w:rPr>
          <w:rFonts w:cstheme="minorHAnsi"/>
        </w:rPr>
        <w:t>elta = C2 : V1 – 1</w:t>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t>(85</w:t>
      </w:r>
      <w:r w:rsidR="007A1BAC" w:rsidRPr="00307265">
        <w:rPr>
          <w:rFonts w:cstheme="minorHAnsi"/>
        </w:rPr>
        <w:t>)</w:t>
      </w:r>
    </w:p>
    <w:p w:rsidR="007E7B4A" w:rsidRPr="00307265" w:rsidRDefault="007E7B4A" w:rsidP="00424EB0">
      <w:pPr>
        <w:spacing w:after="0"/>
        <w:jc w:val="both"/>
        <w:rPr>
          <w:rFonts w:cstheme="minorHAnsi"/>
          <w:b/>
          <w:bCs/>
        </w:rPr>
      </w:pPr>
      <w:r w:rsidRPr="00307265">
        <w:rPr>
          <w:rFonts w:cstheme="minorHAnsi"/>
          <w:b/>
          <w:bCs/>
        </w:rPr>
        <w:t>Существует две возможности нарушения условия V1 = C2:</w:t>
      </w:r>
    </w:p>
    <w:p w:rsidR="007E7B4A" w:rsidRPr="00307265" w:rsidRDefault="007E7B4A" w:rsidP="007E7B4A">
      <w:pPr>
        <w:pStyle w:val="a4"/>
        <w:numPr>
          <w:ilvl w:val="0"/>
          <w:numId w:val="2"/>
        </w:numPr>
        <w:spacing w:after="0"/>
        <w:jc w:val="both"/>
        <w:rPr>
          <w:rFonts w:cstheme="minorHAnsi"/>
        </w:rPr>
      </w:pPr>
      <w:r w:rsidRPr="00307265">
        <w:rPr>
          <w:rFonts w:cstheme="minorHAnsi"/>
        </w:rPr>
        <w:t>С2 &gt; V1 – и тогда delta &gt; 0</w:t>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t>(86</w:t>
      </w:r>
      <w:r w:rsidR="007A1BAC" w:rsidRPr="00307265">
        <w:rPr>
          <w:rFonts w:cstheme="minorHAnsi"/>
        </w:rPr>
        <w:t>)</w:t>
      </w:r>
    </w:p>
    <w:p w:rsidR="007E7B4A" w:rsidRPr="00307265" w:rsidRDefault="007E7B4A" w:rsidP="007E7B4A">
      <w:pPr>
        <w:pStyle w:val="a4"/>
        <w:numPr>
          <w:ilvl w:val="0"/>
          <w:numId w:val="2"/>
        </w:numPr>
        <w:spacing w:after="0"/>
        <w:jc w:val="both"/>
        <w:rPr>
          <w:rFonts w:cstheme="minorHAnsi"/>
        </w:rPr>
      </w:pPr>
      <w:r w:rsidRPr="00307265">
        <w:rPr>
          <w:rFonts w:cstheme="minorHAnsi"/>
        </w:rPr>
        <w:t>С2 &lt; V1 – и тогда delta &lt; 0</w:t>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t>(87</w:t>
      </w:r>
      <w:r w:rsidR="007A1BAC" w:rsidRPr="00307265">
        <w:rPr>
          <w:rFonts w:cstheme="minorHAnsi"/>
        </w:rPr>
        <w:t>)</w:t>
      </w:r>
    </w:p>
    <w:p w:rsidR="007E7B4A" w:rsidRPr="00307265" w:rsidRDefault="007E7B4A" w:rsidP="00424EB0">
      <w:pPr>
        <w:spacing w:after="0"/>
        <w:jc w:val="both"/>
        <w:rPr>
          <w:rFonts w:cstheme="minorHAnsi"/>
          <w:bCs/>
        </w:rPr>
      </w:pPr>
      <w:r w:rsidRPr="00307265">
        <w:rPr>
          <w:rFonts w:cstheme="minorHAnsi"/>
          <w:bCs/>
        </w:rPr>
        <w:t>Использованы обозначения:</w:t>
      </w:r>
    </w:p>
    <w:p w:rsidR="007E7B4A" w:rsidRPr="00307265" w:rsidRDefault="007E7B4A" w:rsidP="007E7B4A">
      <w:pPr>
        <w:spacing w:after="0"/>
        <w:ind w:left="709"/>
        <w:jc w:val="both"/>
        <w:rPr>
          <w:rFonts w:cstheme="minorHAnsi"/>
        </w:rPr>
      </w:pPr>
      <w:r w:rsidRPr="00307265">
        <w:rPr>
          <w:rFonts w:cstheme="minorHAnsi"/>
        </w:rPr>
        <w:t>R – норма прибыли,</w:t>
      </w:r>
    </w:p>
    <w:p w:rsidR="007E7B4A" w:rsidRPr="00307265" w:rsidRDefault="007A1BAC" w:rsidP="007E7B4A">
      <w:pPr>
        <w:spacing w:after="0"/>
        <w:ind w:left="709"/>
        <w:jc w:val="both"/>
        <w:rPr>
          <w:rFonts w:cstheme="minorHAnsi"/>
        </w:rPr>
      </w:pPr>
      <w:r w:rsidRPr="00307265">
        <w:rPr>
          <w:rFonts w:cstheme="minorHAnsi"/>
          <w:lang w:val="en-US"/>
        </w:rPr>
        <w:t>k</w:t>
      </w:r>
      <w:r w:rsidR="007E7B4A" w:rsidRPr="00307265">
        <w:rPr>
          <w:rFonts w:cstheme="minorHAnsi"/>
        </w:rPr>
        <w:t>1 = V1 : C1</w:t>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t>(88</w:t>
      </w:r>
      <w:r w:rsidRPr="00307265">
        <w:rPr>
          <w:rFonts w:cstheme="minorHAnsi"/>
        </w:rPr>
        <w:t>)</w:t>
      </w:r>
    </w:p>
    <w:p w:rsidR="007E7B4A" w:rsidRPr="00307265" w:rsidRDefault="007A1BAC" w:rsidP="007E7B4A">
      <w:pPr>
        <w:spacing w:after="0"/>
        <w:ind w:left="709"/>
        <w:jc w:val="both"/>
        <w:rPr>
          <w:rFonts w:cstheme="minorHAnsi"/>
        </w:rPr>
      </w:pPr>
      <w:r w:rsidRPr="00307265">
        <w:rPr>
          <w:rFonts w:cstheme="minorHAnsi"/>
          <w:lang w:val="en-US"/>
        </w:rPr>
        <w:t>k</w:t>
      </w:r>
      <w:r w:rsidR="007E7B4A" w:rsidRPr="00307265">
        <w:rPr>
          <w:rFonts w:cstheme="minorHAnsi"/>
        </w:rPr>
        <w:t>2 = V2 : C2</w:t>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t>(89</w:t>
      </w:r>
      <w:r w:rsidRPr="00307265">
        <w:rPr>
          <w:rFonts w:cstheme="minorHAnsi"/>
        </w:rPr>
        <w:t>)</w:t>
      </w:r>
    </w:p>
    <w:p w:rsidR="007E7B4A" w:rsidRPr="00307265" w:rsidRDefault="007A1BAC" w:rsidP="007E7B4A">
      <w:pPr>
        <w:spacing w:after="0"/>
        <w:ind w:left="709"/>
        <w:jc w:val="both"/>
        <w:rPr>
          <w:rFonts w:cstheme="minorHAnsi"/>
        </w:rPr>
      </w:pPr>
      <w:r w:rsidRPr="00307265">
        <w:rPr>
          <w:rFonts w:cstheme="minorHAnsi"/>
          <w:lang w:val="en-US"/>
        </w:rPr>
        <w:t>k</w:t>
      </w:r>
      <w:r w:rsidR="007E7B4A" w:rsidRPr="00307265">
        <w:rPr>
          <w:rFonts w:cstheme="minorHAnsi"/>
        </w:rPr>
        <w:t>3 = V3 : C3</w:t>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r>
      <w:r w:rsidR="002E782D" w:rsidRPr="00307265">
        <w:rPr>
          <w:rFonts w:cstheme="minorHAnsi"/>
        </w:rPr>
        <w:tab/>
        <w:t>(90</w:t>
      </w:r>
      <w:r w:rsidRPr="00307265">
        <w:rPr>
          <w:rFonts w:cstheme="minorHAnsi"/>
        </w:rPr>
        <w:t>)</w:t>
      </w:r>
    </w:p>
    <w:p w:rsidR="0015607B" w:rsidRPr="00307265" w:rsidRDefault="007E7B4A" w:rsidP="007A1BAC">
      <w:pPr>
        <w:spacing w:before="120" w:after="0"/>
        <w:jc w:val="both"/>
        <w:rPr>
          <w:rFonts w:cstheme="minorHAnsi"/>
          <w:b/>
          <w:bCs/>
        </w:rPr>
      </w:pPr>
      <w:r w:rsidRPr="00307265">
        <w:rPr>
          <w:rFonts w:cstheme="minorHAnsi"/>
          <w:b/>
        </w:rPr>
        <w:t xml:space="preserve">ПРЕДПОЛОЖИМ, что </w:t>
      </w:r>
      <w:r w:rsidRPr="00307265">
        <w:rPr>
          <w:rFonts w:cstheme="minorHAnsi"/>
          <w:b/>
          <w:bCs/>
        </w:rPr>
        <w:t>параметры C1; k1; k2; R; delta задаются произвольно.</w:t>
      </w:r>
    </w:p>
    <w:p w:rsidR="00424EB0" w:rsidRPr="00307265" w:rsidRDefault="00424EB0" w:rsidP="00424EB0">
      <w:pPr>
        <w:spacing w:after="0"/>
        <w:jc w:val="both"/>
        <w:rPr>
          <w:rFonts w:cstheme="minorHAnsi"/>
          <w:bCs/>
        </w:rPr>
      </w:pPr>
      <w:r w:rsidRPr="00307265">
        <w:rPr>
          <w:rFonts w:cstheme="minorHAnsi"/>
          <w:bCs/>
        </w:rPr>
        <w:t xml:space="preserve">Если матрица несимметрична, то понижение нормы прибыли ниже некоторого критического уровня приводит к отрицательным значениям </w:t>
      </w:r>
      <w:r w:rsidRPr="00307265">
        <w:rPr>
          <w:rFonts w:cstheme="minorHAnsi"/>
          <w:bCs/>
          <w:lang w:val="en-US"/>
        </w:rPr>
        <w:t>C</w:t>
      </w:r>
      <w:r w:rsidRPr="00307265">
        <w:rPr>
          <w:rFonts w:cstheme="minorHAnsi"/>
          <w:bCs/>
        </w:rPr>
        <w:t xml:space="preserve">3 или </w:t>
      </w:r>
      <w:r w:rsidRPr="00307265">
        <w:rPr>
          <w:rFonts w:cstheme="minorHAnsi"/>
          <w:bCs/>
          <w:lang w:val="en-US"/>
        </w:rPr>
        <w:t>V</w:t>
      </w:r>
      <w:r w:rsidRPr="00307265">
        <w:rPr>
          <w:rFonts w:cstheme="minorHAnsi"/>
          <w:bCs/>
        </w:rPr>
        <w:t>3:</w:t>
      </w:r>
    </w:p>
    <w:p w:rsidR="00424EB0" w:rsidRPr="00307265" w:rsidRDefault="00424EB0" w:rsidP="00424EB0">
      <w:pPr>
        <w:spacing w:after="0"/>
        <w:ind w:firstLine="708"/>
        <w:jc w:val="both"/>
        <w:rPr>
          <w:rFonts w:cstheme="minorHAnsi"/>
        </w:rPr>
      </w:pPr>
      <w:r w:rsidRPr="00307265">
        <w:rPr>
          <w:rFonts w:cstheme="minorHAnsi"/>
          <w:b/>
        </w:rPr>
        <w:t>(1)</w:t>
      </w:r>
      <w:r w:rsidRPr="00307265">
        <w:rPr>
          <w:rFonts w:cstheme="minorHAnsi"/>
        </w:rPr>
        <w:t xml:space="preserve"> Если </w:t>
      </w:r>
      <w:r w:rsidRPr="00307265">
        <w:rPr>
          <w:rFonts w:cstheme="minorHAnsi"/>
          <w:lang w:val="en-US"/>
        </w:rPr>
        <w:t>delta</w:t>
      </w:r>
      <w:r w:rsidRPr="00307265">
        <w:rPr>
          <w:rFonts w:cstheme="minorHAnsi"/>
        </w:rPr>
        <w:t xml:space="preserve"> &gt; 0 и </w:t>
      </w:r>
      <w:r w:rsidRPr="00307265">
        <w:rPr>
          <w:rFonts w:cstheme="minorHAnsi"/>
          <w:lang w:val="en-US"/>
        </w:rPr>
        <w:t>R</w:t>
      </w:r>
      <w:r w:rsidRPr="00307265">
        <w:rPr>
          <w:rFonts w:cstheme="minorHAnsi"/>
        </w:rPr>
        <w:t xml:space="preserve"> ≤ ( </w:t>
      </w:r>
      <w:r w:rsidRPr="00307265">
        <w:rPr>
          <w:rFonts w:cstheme="minorHAnsi"/>
          <w:lang w:val="en-US"/>
        </w:rPr>
        <w:t>delta</w:t>
      </w:r>
      <w:r w:rsidRPr="00307265">
        <w:rPr>
          <w:rFonts w:cstheme="minorHAnsi"/>
        </w:rPr>
        <w:t xml:space="preserve"> * </w:t>
      </w:r>
      <w:r w:rsidRPr="00307265">
        <w:rPr>
          <w:rFonts w:cstheme="minorHAnsi"/>
          <w:lang w:val="en-US"/>
        </w:rPr>
        <w:t>k</w:t>
      </w:r>
      <w:r w:rsidRPr="00307265">
        <w:rPr>
          <w:rFonts w:cstheme="minorHAnsi"/>
        </w:rPr>
        <w:t xml:space="preserve">1) : (1 + </w:t>
      </w:r>
      <w:r w:rsidRPr="00307265">
        <w:rPr>
          <w:rFonts w:cstheme="minorHAnsi"/>
          <w:lang w:val="en-US"/>
        </w:rPr>
        <w:t>k</w:t>
      </w:r>
      <w:r w:rsidRPr="00307265">
        <w:rPr>
          <w:rFonts w:cstheme="minorHAnsi"/>
        </w:rPr>
        <w:t>1), то  С3≤ 0;</w:t>
      </w:r>
    </w:p>
    <w:p w:rsidR="00424EB0" w:rsidRPr="00307265" w:rsidRDefault="00424EB0" w:rsidP="00424EB0">
      <w:pPr>
        <w:spacing w:after="0"/>
        <w:ind w:firstLine="708"/>
        <w:jc w:val="both"/>
        <w:rPr>
          <w:rFonts w:cstheme="minorHAnsi"/>
          <w:lang w:val="en-US"/>
        </w:rPr>
      </w:pPr>
      <w:r w:rsidRPr="00307265">
        <w:rPr>
          <w:rFonts w:cstheme="minorHAnsi"/>
          <w:lang w:val="en-US"/>
        </w:rPr>
        <w:t>R crit1 = ( delta * k1) : (1 + k1) &gt; 0;</w:t>
      </w:r>
    </w:p>
    <w:p w:rsidR="00424EB0" w:rsidRPr="00307265" w:rsidRDefault="00424EB0" w:rsidP="00424EB0">
      <w:pPr>
        <w:spacing w:after="0"/>
        <w:ind w:firstLine="708"/>
        <w:jc w:val="both"/>
        <w:rPr>
          <w:rFonts w:cstheme="minorHAnsi"/>
          <w:lang w:val="en-US"/>
        </w:rPr>
      </w:pPr>
      <w:r w:rsidRPr="00307265">
        <w:rPr>
          <w:rFonts w:cstheme="minorHAnsi"/>
          <w:b/>
          <w:lang w:val="en-US"/>
        </w:rPr>
        <w:t>(2)</w:t>
      </w:r>
      <w:r w:rsidRPr="00307265">
        <w:rPr>
          <w:rFonts w:cstheme="minorHAnsi"/>
          <w:lang w:val="en-US"/>
        </w:rPr>
        <w:t xml:space="preserve"> </w:t>
      </w:r>
      <w:r w:rsidRPr="00307265">
        <w:rPr>
          <w:rFonts w:cstheme="minorHAnsi"/>
        </w:rPr>
        <w:t>Если</w:t>
      </w:r>
      <w:r w:rsidRPr="00307265">
        <w:rPr>
          <w:rFonts w:cstheme="minorHAnsi"/>
          <w:lang w:val="en-US"/>
        </w:rPr>
        <w:t xml:space="preserve"> delta &lt;0 </w:t>
      </w:r>
      <w:r w:rsidRPr="00307265">
        <w:rPr>
          <w:rFonts w:cstheme="minorHAnsi"/>
        </w:rPr>
        <w:t>и</w:t>
      </w:r>
      <w:r w:rsidRPr="00307265">
        <w:rPr>
          <w:rFonts w:cstheme="minorHAnsi"/>
          <w:lang w:val="en-US"/>
        </w:rPr>
        <w:t xml:space="preserve"> R ≤ (- delta) : [(1 + delta)*(1+k2)], </w:t>
      </w:r>
      <w:r w:rsidRPr="00307265">
        <w:rPr>
          <w:rFonts w:cstheme="minorHAnsi"/>
        </w:rPr>
        <w:t>то</w:t>
      </w:r>
      <w:r w:rsidRPr="00307265">
        <w:rPr>
          <w:rFonts w:cstheme="minorHAnsi"/>
          <w:lang w:val="en-US"/>
        </w:rPr>
        <w:t xml:space="preserve"> V3 ≤ 0;</w:t>
      </w:r>
    </w:p>
    <w:p w:rsidR="00424EB0" w:rsidRPr="00307265" w:rsidRDefault="00424EB0" w:rsidP="00424EB0">
      <w:pPr>
        <w:spacing w:after="0"/>
        <w:ind w:firstLine="708"/>
        <w:jc w:val="both"/>
        <w:rPr>
          <w:rFonts w:cstheme="minorHAnsi"/>
          <w:lang w:val="en-US"/>
        </w:rPr>
      </w:pPr>
      <w:r w:rsidRPr="00307265">
        <w:rPr>
          <w:rFonts w:cstheme="minorHAnsi"/>
          <w:lang w:val="en-US"/>
        </w:rPr>
        <w:t>R crit2 = (- delta) : [(1 + delta)*(1+k2)] &gt; 0.</w:t>
      </w:r>
    </w:p>
    <w:p w:rsidR="00F33597" w:rsidRPr="00307265" w:rsidRDefault="00424EB0" w:rsidP="00424EB0">
      <w:pPr>
        <w:spacing w:after="0"/>
        <w:jc w:val="both"/>
        <w:rPr>
          <w:rFonts w:cstheme="minorHAnsi"/>
        </w:rPr>
      </w:pPr>
      <w:r w:rsidRPr="00307265">
        <w:rPr>
          <w:rFonts w:cstheme="minorHAnsi"/>
        </w:rPr>
        <w:t xml:space="preserve">Значения R, при которых C3 или V3 обращаются в ноль, обозначены как R crit (критическое значение нормы прибыли, ниже которого одна из величин C3 </w:t>
      </w:r>
      <w:r w:rsidR="00775FB4">
        <w:rPr>
          <w:rFonts w:cstheme="minorHAnsi"/>
        </w:rPr>
        <w:t>или V3 становятся меньше нуля).</w:t>
      </w:r>
      <w:r w:rsidRPr="00307265">
        <w:rPr>
          <w:rFonts w:cstheme="minorHAnsi"/>
          <w:b/>
          <w:bCs/>
        </w:rPr>
        <w:br/>
      </w:r>
      <w:r w:rsidRPr="00307265">
        <w:rPr>
          <w:rFonts w:cstheme="minorHAnsi"/>
        </w:rPr>
        <w:t xml:space="preserve">Если считать допустимыми любые положительные значения Ci &gt;0; Vi &gt;0; R&gt;0 (I = 1;2;3), то налицо противоречие – нарушение симметрии матрицы сужает область допустимых значений модели. При R &lt; R crit нарушается одно из неравенств C3 &gt;0 или V3 &gt;0. Следовательно, условие симметрии матрицы общественного производства вытекает из самой постановки данной модели – из </w:t>
      </w:r>
      <w:r w:rsidRPr="00307265">
        <w:rPr>
          <w:rFonts w:cstheme="minorHAnsi"/>
        </w:rPr>
        <w:lastRenderedPageBreak/>
        <w:t>требования существования положительных значений Ci &gt;0; Vi &gt;0 при любом положительном значении R. Нарушение симметрии матрицы общественного производства резко сужает множество допустимых реализаций данной модели.</w:t>
      </w:r>
      <w:r w:rsidR="00F33597" w:rsidRPr="00307265">
        <w:rPr>
          <w:rFonts w:cstheme="minorHAnsi"/>
        </w:rPr>
        <w:t xml:space="preserve"> </w:t>
      </w:r>
      <w:r w:rsidR="00B30247">
        <w:rPr>
          <w:rFonts w:cstheme="minorHAnsi"/>
        </w:rPr>
        <w:t>Таблица 5</w:t>
      </w:r>
      <w:r w:rsidR="008A0777" w:rsidRPr="00307265">
        <w:rPr>
          <w:rFonts w:cstheme="minorHAnsi"/>
        </w:rPr>
        <w:t xml:space="preserve"> показывает числовой пример ситуаций, когда снижение нормы прибыли</w:t>
      </w:r>
      <w:r w:rsidR="008B1D13" w:rsidRPr="00307265">
        <w:rPr>
          <w:rFonts w:cstheme="minorHAnsi"/>
        </w:rPr>
        <w:t xml:space="preserve"> до критического значения приводит к отрицательным значениям C3 или </w:t>
      </w:r>
      <w:r w:rsidR="008B1D13" w:rsidRPr="00307265">
        <w:rPr>
          <w:rFonts w:cstheme="minorHAnsi"/>
          <w:lang w:val="en-US"/>
        </w:rPr>
        <w:t>V</w:t>
      </w:r>
      <w:r w:rsidR="008B1D13" w:rsidRPr="00307265">
        <w:rPr>
          <w:rFonts w:cstheme="minorHAnsi"/>
        </w:rPr>
        <w:t>3.</w:t>
      </w:r>
    </w:p>
    <w:p w:rsidR="008B1D13" w:rsidRPr="00307265" w:rsidRDefault="00B30247" w:rsidP="00F32AEF">
      <w:pPr>
        <w:keepNext/>
        <w:spacing w:before="120" w:after="120"/>
        <w:jc w:val="both"/>
        <w:rPr>
          <w:rFonts w:cstheme="minorHAnsi"/>
        </w:rPr>
      </w:pPr>
      <w:r>
        <w:rPr>
          <w:rFonts w:cstheme="minorHAnsi"/>
          <w:b/>
        </w:rPr>
        <w:t>Таблица 5</w:t>
      </w:r>
      <w:r w:rsidR="008B1D13" w:rsidRPr="00307265">
        <w:rPr>
          <w:rFonts w:cstheme="minorHAnsi"/>
          <w:b/>
        </w:rPr>
        <w:t>.</w:t>
      </w:r>
      <w:r w:rsidR="008B1D13" w:rsidRPr="00307265">
        <w:rPr>
          <w:rFonts w:cstheme="minorHAnsi"/>
        </w:rPr>
        <w:t xml:space="preserve"> Числовой пример, иллюстрирующий «аргумент Шулиги».</w:t>
      </w:r>
    </w:p>
    <w:tbl>
      <w:tblPr>
        <w:tblW w:w="9142" w:type="dxa"/>
        <w:tblInd w:w="85" w:type="dxa"/>
        <w:tblLook w:val="04A0"/>
      </w:tblPr>
      <w:tblGrid>
        <w:gridCol w:w="874"/>
        <w:gridCol w:w="940"/>
        <w:gridCol w:w="900"/>
        <w:gridCol w:w="760"/>
        <w:gridCol w:w="942"/>
        <w:gridCol w:w="960"/>
        <w:gridCol w:w="978"/>
        <w:gridCol w:w="960"/>
        <w:gridCol w:w="960"/>
        <w:gridCol w:w="942"/>
      </w:tblGrid>
      <w:tr w:rsidR="000C4C09" w:rsidRPr="000C4C09" w:rsidTr="000C4C09">
        <w:trPr>
          <w:trHeight w:val="315"/>
        </w:trPr>
        <w:tc>
          <w:tcPr>
            <w:tcW w:w="874"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866" w:type="dxa"/>
            <w:tcBorders>
              <w:top w:val="double" w:sz="6" w:space="0" w:color="auto"/>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C</w:t>
            </w:r>
          </w:p>
        </w:tc>
        <w:tc>
          <w:tcPr>
            <w:tcW w:w="900" w:type="dxa"/>
            <w:tcBorders>
              <w:top w:val="double" w:sz="6" w:space="0" w:color="auto"/>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V</w:t>
            </w:r>
          </w:p>
        </w:tc>
        <w:tc>
          <w:tcPr>
            <w:tcW w:w="760" w:type="dxa"/>
            <w:tcBorders>
              <w:top w:val="double" w:sz="6" w:space="0" w:color="auto"/>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M</w:t>
            </w:r>
          </w:p>
        </w:tc>
        <w:tc>
          <w:tcPr>
            <w:tcW w:w="942" w:type="dxa"/>
            <w:tcBorders>
              <w:top w:val="double" w:sz="6" w:space="0" w:color="auto"/>
              <w:left w:val="double" w:sz="6" w:space="0" w:color="auto"/>
              <w:bottom w:val="single" w:sz="4"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W</w:t>
            </w:r>
          </w:p>
        </w:tc>
        <w:tc>
          <w:tcPr>
            <w:tcW w:w="960" w:type="dxa"/>
            <w:tcBorders>
              <w:top w:val="double" w:sz="6" w:space="0" w:color="000000"/>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78" w:type="dxa"/>
            <w:tcBorders>
              <w:top w:val="double" w:sz="6" w:space="0" w:color="000000"/>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C</w:t>
            </w:r>
          </w:p>
        </w:tc>
        <w:tc>
          <w:tcPr>
            <w:tcW w:w="960" w:type="dxa"/>
            <w:tcBorders>
              <w:top w:val="double" w:sz="6" w:space="0" w:color="000000"/>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V</w:t>
            </w:r>
          </w:p>
        </w:tc>
        <w:tc>
          <w:tcPr>
            <w:tcW w:w="960" w:type="dxa"/>
            <w:tcBorders>
              <w:top w:val="double" w:sz="6" w:space="0" w:color="000000"/>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M</w:t>
            </w:r>
          </w:p>
        </w:tc>
        <w:tc>
          <w:tcPr>
            <w:tcW w:w="942" w:type="dxa"/>
            <w:tcBorders>
              <w:top w:val="double" w:sz="6" w:space="0" w:color="000000"/>
              <w:left w:val="double" w:sz="6" w:space="0" w:color="auto"/>
              <w:bottom w:val="single" w:sz="4" w:space="0" w:color="auto"/>
              <w:right w:val="double" w:sz="6" w:space="0" w:color="000000"/>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W</w:t>
            </w:r>
          </w:p>
        </w:tc>
      </w:tr>
      <w:tr w:rsidR="000C4C09" w:rsidRPr="000C4C09" w:rsidTr="000C4C09">
        <w:trPr>
          <w:trHeight w:val="300"/>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w:t>
            </w:r>
          </w:p>
        </w:tc>
        <w:tc>
          <w:tcPr>
            <w:tcW w:w="866"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4000,0</w:t>
            </w:r>
          </w:p>
        </w:tc>
        <w:tc>
          <w:tcPr>
            <w:tcW w:w="90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2000,0</w:t>
            </w:r>
          </w:p>
        </w:tc>
        <w:tc>
          <w:tcPr>
            <w:tcW w:w="7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180,0</w:t>
            </w:r>
          </w:p>
        </w:tc>
        <w:tc>
          <w:tcPr>
            <w:tcW w:w="942" w:type="dxa"/>
            <w:tcBorders>
              <w:top w:val="nil"/>
              <w:left w:val="double" w:sz="6" w:space="0" w:color="auto"/>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FF0000"/>
                <w:lang w:eastAsia="ru-RU"/>
              </w:rPr>
            </w:pPr>
            <w:r w:rsidRPr="000C4C09">
              <w:rPr>
                <w:rFonts w:ascii="Calibri" w:eastAsia="Times New Roman" w:hAnsi="Calibri" w:cs="Calibri"/>
                <w:b/>
                <w:bCs/>
                <w:color w:val="FF0000"/>
                <w:lang w:eastAsia="ru-RU"/>
              </w:rPr>
              <w:t>6180,0</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w:t>
            </w:r>
          </w:p>
        </w:tc>
        <w:tc>
          <w:tcPr>
            <w:tcW w:w="978"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2000,0</w:t>
            </w:r>
          </w:p>
        </w:tc>
        <w:tc>
          <w:tcPr>
            <w:tcW w:w="9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200,0</w:t>
            </w:r>
          </w:p>
        </w:tc>
        <w:tc>
          <w:tcPr>
            <w:tcW w:w="942" w:type="dxa"/>
            <w:tcBorders>
              <w:top w:val="nil"/>
              <w:left w:val="double" w:sz="6" w:space="0" w:color="auto"/>
              <w:bottom w:val="single" w:sz="4" w:space="0" w:color="auto"/>
              <w:right w:val="double" w:sz="6" w:space="0" w:color="000000"/>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FF0000"/>
                <w:lang w:eastAsia="ru-RU"/>
              </w:rPr>
            </w:pPr>
            <w:r w:rsidRPr="000C4C09">
              <w:rPr>
                <w:rFonts w:ascii="Calibri" w:eastAsia="Times New Roman" w:hAnsi="Calibri" w:cs="Calibri"/>
                <w:b/>
                <w:bCs/>
                <w:color w:val="FF0000"/>
                <w:lang w:eastAsia="ru-RU"/>
              </w:rPr>
              <w:t>6200,0</w:t>
            </w: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II</w:t>
            </w:r>
          </w:p>
        </w:tc>
        <w:tc>
          <w:tcPr>
            <w:tcW w:w="866"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2200,0</w:t>
            </w:r>
          </w:p>
        </w:tc>
        <w:tc>
          <w:tcPr>
            <w:tcW w:w="90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2200,0</w:t>
            </w:r>
          </w:p>
        </w:tc>
        <w:tc>
          <w:tcPr>
            <w:tcW w:w="7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132,0</w:t>
            </w:r>
          </w:p>
        </w:tc>
        <w:tc>
          <w:tcPr>
            <w:tcW w:w="942" w:type="dxa"/>
            <w:tcBorders>
              <w:top w:val="nil"/>
              <w:left w:val="double" w:sz="6" w:space="0" w:color="auto"/>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B050"/>
                <w:lang w:eastAsia="ru-RU"/>
              </w:rPr>
            </w:pPr>
            <w:r w:rsidRPr="000C4C09">
              <w:rPr>
                <w:rFonts w:ascii="Calibri" w:eastAsia="Times New Roman" w:hAnsi="Calibri" w:cs="Calibri"/>
                <w:b/>
                <w:bCs/>
                <w:color w:val="00B050"/>
                <w:lang w:eastAsia="ru-RU"/>
              </w:rPr>
              <w:t>4532,0</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II</w:t>
            </w:r>
          </w:p>
        </w:tc>
        <w:tc>
          <w:tcPr>
            <w:tcW w:w="978"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2200,0</w:t>
            </w:r>
          </w:p>
        </w:tc>
        <w:tc>
          <w:tcPr>
            <w:tcW w:w="96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2200,0</w:t>
            </w:r>
          </w:p>
        </w:tc>
        <w:tc>
          <w:tcPr>
            <w:tcW w:w="9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146,7</w:t>
            </w:r>
          </w:p>
        </w:tc>
        <w:tc>
          <w:tcPr>
            <w:tcW w:w="942" w:type="dxa"/>
            <w:tcBorders>
              <w:top w:val="nil"/>
              <w:left w:val="double" w:sz="6" w:space="0" w:color="auto"/>
              <w:bottom w:val="single" w:sz="4" w:space="0" w:color="auto"/>
              <w:right w:val="double" w:sz="6" w:space="0" w:color="000000"/>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B050"/>
                <w:lang w:eastAsia="ru-RU"/>
              </w:rPr>
            </w:pPr>
            <w:r w:rsidRPr="000C4C09">
              <w:rPr>
                <w:rFonts w:ascii="Calibri" w:eastAsia="Times New Roman" w:hAnsi="Calibri" w:cs="Calibri"/>
                <w:b/>
                <w:bCs/>
                <w:color w:val="00B050"/>
                <w:lang w:eastAsia="ru-RU"/>
              </w:rPr>
              <w:t>4546,7</w:t>
            </w:r>
          </w:p>
        </w:tc>
      </w:tr>
      <w:tr w:rsidR="000C4C09" w:rsidRPr="000C4C09" w:rsidTr="000C4C09">
        <w:trPr>
          <w:trHeight w:val="40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III</w:t>
            </w:r>
          </w:p>
        </w:tc>
        <w:tc>
          <w:tcPr>
            <w:tcW w:w="866"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-20,0</w:t>
            </w:r>
          </w:p>
        </w:tc>
        <w:tc>
          <w:tcPr>
            <w:tcW w:w="90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332,0</w:t>
            </w:r>
          </w:p>
        </w:tc>
        <w:tc>
          <w:tcPr>
            <w:tcW w:w="7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9,4</w:t>
            </w:r>
          </w:p>
        </w:tc>
        <w:tc>
          <w:tcPr>
            <w:tcW w:w="942" w:type="dxa"/>
            <w:tcBorders>
              <w:top w:val="nil"/>
              <w:left w:val="double" w:sz="6" w:space="0" w:color="auto"/>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70C0"/>
                <w:lang w:eastAsia="ru-RU"/>
              </w:rPr>
            </w:pPr>
            <w:r w:rsidRPr="000C4C09">
              <w:rPr>
                <w:rFonts w:ascii="Calibri" w:eastAsia="Times New Roman" w:hAnsi="Calibri" w:cs="Calibri"/>
                <w:b/>
                <w:bCs/>
                <w:color w:val="0070C0"/>
                <w:lang w:eastAsia="ru-RU"/>
              </w:rPr>
              <w:t>321,4</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III</w:t>
            </w:r>
          </w:p>
        </w:tc>
        <w:tc>
          <w:tcPr>
            <w:tcW w:w="978" w:type="dxa"/>
            <w:tcBorders>
              <w:top w:val="double" w:sz="6" w:space="0" w:color="E46D0A"/>
              <w:left w:val="double" w:sz="6" w:space="0" w:color="E46D0A"/>
              <w:bottom w:val="double" w:sz="6" w:space="0" w:color="E46D0A"/>
              <w:right w:val="double" w:sz="6" w:space="0" w:color="E46D0A"/>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E46D0A"/>
                <w:sz w:val="28"/>
                <w:szCs w:val="28"/>
                <w:lang w:eastAsia="ru-RU"/>
              </w:rPr>
            </w:pPr>
            <w:r w:rsidRPr="000C4C09">
              <w:rPr>
                <w:rFonts w:ascii="Calibri" w:eastAsia="Times New Roman" w:hAnsi="Calibri" w:cs="Calibri"/>
                <w:b/>
                <w:bCs/>
                <w:color w:val="E46D0A"/>
                <w:sz w:val="28"/>
                <w:szCs w:val="28"/>
                <w:lang w:eastAsia="ru-RU"/>
              </w:rPr>
              <w:t>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346,7</w:t>
            </w:r>
          </w:p>
        </w:tc>
        <w:tc>
          <w:tcPr>
            <w:tcW w:w="9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11,6</w:t>
            </w:r>
          </w:p>
        </w:tc>
        <w:tc>
          <w:tcPr>
            <w:tcW w:w="942" w:type="dxa"/>
            <w:tcBorders>
              <w:top w:val="nil"/>
              <w:left w:val="double" w:sz="6" w:space="0" w:color="auto"/>
              <w:bottom w:val="single" w:sz="4" w:space="0" w:color="auto"/>
              <w:right w:val="double" w:sz="6" w:space="0" w:color="000000"/>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70C0"/>
                <w:lang w:eastAsia="ru-RU"/>
              </w:rPr>
            </w:pPr>
            <w:r w:rsidRPr="000C4C09">
              <w:rPr>
                <w:rFonts w:ascii="Calibri" w:eastAsia="Times New Roman" w:hAnsi="Calibri" w:cs="Calibri"/>
                <w:b/>
                <w:bCs/>
                <w:color w:val="0070C0"/>
                <w:lang w:eastAsia="ru-RU"/>
              </w:rPr>
              <w:t>358,2</w:t>
            </w:r>
          </w:p>
        </w:tc>
      </w:tr>
      <w:tr w:rsidR="000C4C09" w:rsidRPr="000C4C09" w:rsidTr="000C4C09">
        <w:trPr>
          <w:trHeight w:val="330"/>
        </w:trPr>
        <w:tc>
          <w:tcPr>
            <w:tcW w:w="874" w:type="dxa"/>
            <w:tcBorders>
              <w:top w:val="nil"/>
              <w:left w:val="double" w:sz="6" w:space="0" w:color="auto"/>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Sum:</w:t>
            </w:r>
          </w:p>
        </w:tc>
        <w:tc>
          <w:tcPr>
            <w:tcW w:w="866" w:type="dxa"/>
            <w:tcBorders>
              <w:top w:val="nil"/>
              <w:left w:val="nil"/>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FF0000"/>
                <w:lang w:eastAsia="ru-RU"/>
              </w:rPr>
            </w:pPr>
            <w:r w:rsidRPr="000C4C09">
              <w:rPr>
                <w:rFonts w:ascii="Calibri" w:eastAsia="Times New Roman" w:hAnsi="Calibri" w:cs="Calibri"/>
                <w:b/>
                <w:bCs/>
                <w:color w:val="FF0000"/>
                <w:lang w:eastAsia="ru-RU"/>
              </w:rPr>
              <w:t>6180,0</w:t>
            </w:r>
          </w:p>
        </w:tc>
        <w:tc>
          <w:tcPr>
            <w:tcW w:w="900" w:type="dxa"/>
            <w:tcBorders>
              <w:top w:val="nil"/>
              <w:left w:val="nil"/>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B050"/>
                <w:lang w:eastAsia="ru-RU"/>
              </w:rPr>
            </w:pPr>
            <w:r w:rsidRPr="000C4C09">
              <w:rPr>
                <w:rFonts w:ascii="Calibri" w:eastAsia="Times New Roman" w:hAnsi="Calibri" w:cs="Calibri"/>
                <w:b/>
                <w:bCs/>
                <w:color w:val="00B050"/>
                <w:lang w:eastAsia="ru-RU"/>
              </w:rPr>
              <w:t>4532,0</w:t>
            </w:r>
          </w:p>
        </w:tc>
        <w:tc>
          <w:tcPr>
            <w:tcW w:w="76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70C0"/>
                <w:lang w:eastAsia="ru-RU"/>
              </w:rPr>
            </w:pPr>
            <w:r w:rsidRPr="000C4C09">
              <w:rPr>
                <w:rFonts w:ascii="Calibri" w:eastAsia="Times New Roman" w:hAnsi="Calibri" w:cs="Calibri"/>
                <w:b/>
                <w:bCs/>
                <w:color w:val="0070C0"/>
                <w:lang w:eastAsia="ru-RU"/>
              </w:rPr>
              <w:t>321,4</w:t>
            </w:r>
          </w:p>
        </w:tc>
        <w:tc>
          <w:tcPr>
            <w:tcW w:w="942" w:type="dxa"/>
            <w:tcBorders>
              <w:top w:val="nil"/>
              <w:left w:val="double" w:sz="6" w:space="0" w:color="auto"/>
              <w:bottom w:val="double" w:sz="6"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lang w:eastAsia="ru-RU"/>
              </w:rPr>
            </w:pPr>
            <w:r w:rsidRPr="000C4C09">
              <w:rPr>
                <w:rFonts w:ascii="Calibri" w:eastAsia="Times New Roman" w:hAnsi="Calibri" w:cs="Calibri"/>
                <w:b/>
                <w:bCs/>
                <w:lang w:eastAsia="ru-RU"/>
              </w:rPr>
              <w:t>11033,4</w:t>
            </w:r>
          </w:p>
        </w:tc>
        <w:tc>
          <w:tcPr>
            <w:tcW w:w="960" w:type="dxa"/>
            <w:tcBorders>
              <w:top w:val="nil"/>
              <w:left w:val="double" w:sz="6" w:space="0" w:color="000000"/>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Sum:</w:t>
            </w:r>
          </w:p>
        </w:tc>
        <w:tc>
          <w:tcPr>
            <w:tcW w:w="978" w:type="dxa"/>
            <w:tcBorders>
              <w:top w:val="single" w:sz="4" w:space="0" w:color="auto"/>
              <w:left w:val="nil"/>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FF0000"/>
                <w:lang w:eastAsia="ru-RU"/>
              </w:rPr>
            </w:pPr>
            <w:r w:rsidRPr="000C4C09">
              <w:rPr>
                <w:rFonts w:ascii="Calibri" w:eastAsia="Times New Roman" w:hAnsi="Calibri" w:cs="Calibri"/>
                <w:b/>
                <w:bCs/>
                <w:color w:val="FF0000"/>
                <w:lang w:eastAsia="ru-RU"/>
              </w:rPr>
              <w:t>6200,0</w:t>
            </w:r>
          </w:p>
        </w:tc>
        <w:tc>
          <w:tcPr>
            <w:tcW w:w="960" w:type="dxa"/>
            <w:tcBorders>
              <w:top w:val="nil"/>
              <w:left w:val="nil"/>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B050"/>
                <w:lang w:eastAsia="ru-RU"/>
              </w:rPr>
            </w:pPr>
            <w:r w:rsidRPr="000C4C09">
              <w:rPr>
                <w:rFonts w:ascii="Calibri" w:eastAsia="Times New Roman" w:hAnsi="Calibri" w:cs="Calibri"/>
                <w:b/>
                <w:bCs/>
                <w:color w:val="00B050"/>
                <w:lang w:eastAsia="ru-RU"/>
              </w:rPr>
              <w:t>4546,7</w:t>
            </w:r>
          </w:p>
        </w:tc>
        <w:tc>
          <w:tcPr>
            <w:tcW w:w="96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70C0"/>
                <w:lang w:eastAsia="ru-RU"/>
              </w:rPr>
            </w:pPr>
            <w:r w:rsidRPr="000C4C09">
              <w:rPr>
                <w:rFonts w:ascii="Calibri" w:eastAsia="Times New Roman" w:hAnsi="Calibri" w:cs="Calibri"/>
                <w:b/>
                <w:bCs/>
                <w:color w:val="0070C0"/>
                <w:lang w:eastAsia="ru-RU"/>
              </w:rPr>
              <w:t>358,2</w:t>
            </w:r>
          </w:p>
        </w:tc>
        <w:tc>
          <w:tcPr>
            <w:tcW w:w="942" w:type="dxa"/>
            <w:tcBorders>
              <w:top w:val="nil"/>
              <w:left w:val="double" w:sz="6" w:space="0" w:color="auto"/>
              <w:bottom w:val="double" w:sz="6" w:space="0" w:color="auto"/>
              <w:right w:val="double" w:sz="6" w:space="0" w:color="000000"/>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lang w:eastAsia="ru-RU"/>
              </w:rPr>
            </w:pPr>
            <w:r w:rsidRPr="000C4C09">
              <w:rPr>
                <w:rFonts w:ascii="Calibri" w:eastAsia="Times New Roman" w:hAnsi="Calibri" w:cs="Calibri"/>
                <w:b/>
                <w:bCs/>
                <w:lang w:eastAsia="ru-RU"/>
              </w:rPr>
              <w:t>11104,9</w:t>
            </w:r>
          </w:p>
        </w:tc>
      </w:tr>
      <w:tr w:rsidR="000C4C09" w:rsidRPr="000C4C09" w:rsidTr="000C4C09">
        <w:trPr>
          <w:trHeight w:val="390"/>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R =</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0,03</w:t>
            </w:r>
          </w:p>
        </w:tc>
        <w:tc>
          <w:tcPr>
            <w:tcW w:w="90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7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42"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R =</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E46D0A"/>
                <w:sz w:val="28"/>
                <w:szCs w:val="28"/>
                <w:u w:val="single"/>
                <w:lang w:eastAsia="ru-RU"/>
              </w:rPr>
            </w:pPr>
            <w:r w:rsidRPr="000C4C09">
              <w:rPr>
                <w:rFonts w:ascii="Calibri" w:eastAsia="Times New Roman" w:hAnsi="Calibri" w:cs="Calibri"/>
                <w:b/>
                <w:bCs/>
                <w:i/>
                <w:iCs/>
                <w:color w:val="E46D0A"/>
                <w:sz w:val="28"/>
                <w:szCs w:val="28"/>
                <w:u w:val="single"/>
                <w:lang w:eastAsia="ru-RU"/>
              </w:rPr>
              <w:t>0,033</w:t>
            </w:r>
          </w:p>
        </w:tc>
        <w:tc>
          <w:tcPr>
            <w:tcW w:w="9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42" w:type="dxa"/>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delta</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0,1</w:t>
            </w:r>
          </w:p>
        </w:tc>
        <w:tc>
          <w:tcPr>
            <w:tcW w:w="2602" w:type="dxa"/>
            <w:gridSpan w:val="3"/>
            <w:tcBorders>
              <w:top w:val="nil"/>
              <w:left w:val="nil"/>
              <w:bottom w:val="nil"/>
              <w:right w:val="nil"/>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delta &gt; 0; V1 &lt; C2</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delta</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0,1</w:t>
            </w:r>
          </w:p>
        </w:tc>
        <w:tc>
          <w:tcPr>
            <w:tcW w:w="2862" w:type="dxa"/>
            <w:gridSpan w:val="3"/>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delta &gt; 0; V1 &lt; C2</w:t>
            </w: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k1</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0,5</w:t>
            </w:r>
          </w:p>
        </w:tc>
        <w:tc>
          <w:tcPr>
            <w:tcW w:w="2602" w:type="dxa"/>
            <w:gridSpan w:val="3"/>
            <w:tcBorders>
              <w:top w:val="nil"/>
              <w:left w:val="nil"/>
              <w:bottom w:val="nil"/>
              <w:right w:val="nil"/>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R &lt; R crit</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k1</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0,5</w:t>
            </w:r>
          </w:p>
        </w:tc>
        <w:tc>
          <w:tcPr>
            <w:tcW w:w="2862" w:type="dxa"/>
            <w:gridSpan w:val="3"/>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R = R crit</w:t>
            </w:r>
          </w:p>
        </w:tc>
      </w:tr>
      <w:tr w:rsidR="000C4C09" w:rsidRPr="004E40BC"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k2</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1</w:t>
            </w:r>
          </w:p>
        </w:tc>
        <w:tc>
          <w:tcPr>
            <w:tcW w:w="2602" w:type="dxa"/>
            <w:gridSpan w:val="3"/>
            <w:tcBorders>
              <w:top w:val="nil"/>
              <w:left w:val="nil"/>
              <w:bottom w:val="nil"/>
              <w:right w:val="nil"/>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k1 = V1 : C1</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k2</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1</w:t>
            </w:r>
          </w:p>
        </w:tc>
        <w:tc>
          <w:tcPr>
            <w:tcW w:w="2862" w:type="dxa"/>
            <w:gridSpan w:val="3"/>
            <w:vMerge w:val="restart"/>
            <w:tcBorders>
              <w:top w:val="nil"/>
              <w:left w:val="double" w:sz="6" w:space="0" w:color="auto"/>
              <w:bottom w:val="nil"/>
              <w:right w:val="double" w:sz="6" w:space="0" w:color="000000"/>
            </w:tcBorders>
            <w:shd w:val="clear" w:color="auto" w:fill="auto"/>
            <w:vAlign w:val="center"/>
            <w:hideMark/>
          </w:tcPr>
          <w:p w:rsidR="000C4C09" w:rsidRPr="000C4C09" w:rsidRDefault="000C4C09" w:rsidP="000C4C09">
            <w:pPr>
              <w:spacing w:after="0" w:line="240" w:lineRule="auto"/>
              <w:jc w:val="center"/>
              <w:rPr>
                <w:rFonts w:ascii="Calibri" w:eastAsia="Times New Roman" w:hAnsi="Calibri" w:cs="Calibri"/>
                <w:b/>
                <w:bCs/>
                <w:color w:val="000000"/>
                <w:lang w:val="en-US" w:eastAsia="ru-RU"/>
              </w:rPr>
            </w:pPr>
            <w:r w:rsidRPr="000C4C09">
              <w:rPr>
                <w:rFonts w:ascii="Calibri" w:eastAsia="Times New Roman" w:hAnsi="Calibri" w:cs="Calibri"/>
                <w:b/>
                <w:bCs/>
                <w:color w:val="000000"/>
                <w:lang w:val="en-US" w:eastAsia="ru-RU"/>
              </w:rPr>
              <w:t>R crit = (delta * k1) : (1 + k1)</w:t>
            </w: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C1</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4000</w:t>
            </w:r>
          </w:p>
        </w:tc>
        <w:tc>
          <w:tcPr>
            <w:tcW w:w="2602" w:type="dxa"/>
            <w:gridSpan w:val="3"/>
            <w:tcBorders>
              <w:top w:val="nil"/>
              <w:left w:val="nil"/>
              <w:bottom w:val="nil"/>
              <w:right w:val="nil"/>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k2 = V2 : C2</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C1</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4000</w:t>
            </w:r>
          </w:p>
        </w:tc>
        <w:tc>
          <w:tcPr>
            <w:tcW w:w="2862" w:type="dxa"/>
            <w:gridSpan w:val="3"/>
            <w:vMerge/>
            <w:tcBorders>
              <w:top w:val="nil"/>
              <w:left w:val="nil"/>
              <w:bottom w:val="single" w:sz="4" w:space="0" w:color="auto"/>
              <w:right w:val="double" w:sz="6" w:space="0" w:color="auto"/>
            </w:tcBorders>
            <w:vAlign w:val="center"/>
            <w:hideMark/>
          </w:tcPr>
          <w:p w:rsidR="000C4C09" w:rsidRPr="000C4C09" w:rsidRDefault="000C4C09" w:rsidP="000C4C09">
            <w:pPr>
              <w:spacing w:after="0" w:line="240" w:lineRule="auto"/>
              <w:rPr>
                <w:rFonts w:ascii="Calibri" w:eastAsia="Times New Roman" w:hAnsi="Calibri" w:cs="Calibri"/>
                <w:b/>
                <w:bCs/>
                <w:color w:val="000000"/>
                <w:lang w:eastAsia="ru-RU"/>
              </w:rPr>
            </w:pP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k3</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-16,6</w:t>
            </w:r>
          </w:p>
        </w:tc>
        <w:tc>
          <w:tcPr>
            <w:tcW w:w="2602" w:type="dxa"/>
            <w:gridSpan w:val="3"/>
            <w:tcBorders>
              <w:top w:val="nil"/>
              <w:left w:val="nil"/>
              <w:bottom w:val="nil"/>
              <w:right w:val="nil"/>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k3 = V3 : C3</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k3</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color w:val="000000"/>
                <w:lang w:eastAsia="ru-RU"/>
              </w:rPr>
            </w:pPr>
            <w:r w:rsidRPr="000C4C09">
              <w:rPr>
                <w:rFonts w:ascii="Calibri" w:eastAsia="Times New Roman" w:hAnsi="Calibri" w:cs="Calibri"/>
                <w:color w:val="000000"/>
                <w:lang w:eastAsia="ru-RU"/>
              </w:rPr>
              <w:t>#ДЕЛ/0!</w:t>
            </w:r>
          </w:p>
        </w:tc>
        <w:tc>
          <w:tcPr>
            <w:tcW w:w="9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42" w:type="dxa"/>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r>
      <w:tr w:rsidR="000C4C09" w:rsidRPr="000C4C09" w:rsidTr="000C4C09">
        <w:trPr>
          <w:trHeight w:val="390"/>
        </w:trPr>
        <w:tc>
          <w:tcPr>
            <w:tcW w:w="874" w:type="dxa"/>
            <w:tcBorders>
              <w:top w:val="nil"/>
              <w:left w:val="double" w:sz="6" w:space="0" w:color="auto"/>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R crit =</w:t>
            </w:r>
          </w:p>
        </w:tc>
        <w:tc>
          <w:tcPr>
            <w:tcW w:w="866" w:type="dxa"/>
            <w:tcBorders>
              <w:top w:val="nil"/>
              <w:left w:val="nil"/>
              <w:bottom w:val="double" w:sz="6"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0,03333</w:t>
            </w:r>
          </w:p>
        </w:tc>
        <w:tc>
          <w:tcPr>
            <w:tcW w:w="90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76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42"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60" w:type="dxa"/>
            <w:tcBorders>
              <w:top w:val="nil"/>
              <w:left w:val="double" w:sz="6" w:space="0" w:color="000000"/>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R crit =</w:t>
            </w:r>
          </w:p>
        </w:tc>
        <w:tc>
          <w:tcPr>
            <w:tcW w:w="978" w:type="dxa"/>
            <w:tcBorders>
              <w:top w:val="nil"/>
              <w:left w:val="nil"/>
              <w:bottom w:val="double" w:sz="6"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E46D0A"/>
                <w:sz w:val="28"/>
                <w:szCs w:val="28"/>
                <w:lang w:eastAsia="ru-RU"/>
              </w:rPr>
            </w:pPr>
            <w:r w:rsidRPr="000C4C09">
              <w:rPr>
                <w:rFonts w:ascii="Calibri" w:eastAsia="Times New Roman" w:hAnsi="Calibri" w:cs="Calibri"/>
                <w:b/>
                <w:bCs/>
                <w:color w:val="E46D0A"/>
                <w:sz w:val="28"/>
                <w:szCs w:val="28"/>
                <w:lang w:eastAsia="ru-RU"/>
              </w:rPr>
              <w:t>0,033</w:t>
            </w:r>
          </w:p>
        </w:tc>
        <w:tc>
          <w:tcPr>
            <w:tcW w:w="96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6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42" w:type="dxa"/>
            <w:tcBorders>
              <w:top w:val="nil"/>
              <w:left w:val="nil"/>
              <w:bottom w:val="double" w:sz="6" w:space="0" w:color="auto"/>
              <w:right w:val="double" w:sz="6" w:space="0" w:color="000000"/>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866"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C</w:t>
            </w:r>
          </w:p>
        </w:tc>
        <w:tc>
          <w:tcPr>
            <w:tcW w:w="90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V</w:t>
            </w:r>
          </w:p>
        </w:tc>
        <w:tc>
          <w:tcPr>
            <w:tcW w:w="7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M</w:t>
            </w:r>
          </w:p>
        </w:tc>
        <w:tc>
          <w:tcPr>
            <w:tcW w:w="942" w:type="dxa"/>
            <w:tcBorders>
              <w:top w:val="nil"/>
              <w:left w:val="double" w:sz="6" w:space="0" w:color="auto"/>
              <w:bottom w:val="single" w:sz="4"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W</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C</w:t>
            </w:r>
          </w:p>
        </w:tc>
        <w:tc>
          <w:tcPr>
            <w:tcW w:w="96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V</w:t>
            </w:r>
          </w:p>
        </w:tc>
        <w:tc>
          <w:tcPr>
            <w:tcW w:w="9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M</w:t>
            </w:r>
          </w:p>
        </w:tc>
        <w:tc>
          <w:tcPr>
            <w:tcW w:w="942" w:type="dxa"/>
            <w:tcBorders>
              <w:top w:val="nil"/>
              <w:left w:val="double" w:sz="6" w:space="0" w:color="auto"/>
              <w:bottom w:val="single" w:sz="4" w:space="0" w:color="auto"/>
              <w:right w:val="double" w:sz="6" w:space="0" w:color="000000"/>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W</w:t>
            </w:r>
          </w:p>
        </w:tc>
      </w:tr>
      <w:tr w:rsidR="000C4C09" w:rsidRPr="000C4C09" w:rsidTr="000C4C09">
        <w:trPr>
          <w:trHeight w:val="300"/>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w:t>
            </w:r>
          </w:p>
        </w:tc>
        <w:tc>
          <w:tcPr>
            <w:tcW w:w="866"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4 000,0</w:t>
            </w:r>
          </w:p>
        </w:tc>
        <w:tc>
          <w:tcPr>
            <w:tcW w:w="90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2 000,0</w:t>
            </w:r>
          </w:p>
        </w:tc>
        <w:tc>
          <w:tcPr>
            <w:tcW w:w="7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180,0</w:t>
            </w:r>
          </w:p>
        </w:tc>
        <w:tc>
          <w:tcPr>
            <w:tcW w:w="942" w:type="dxa"/>
            <w:tcBorders>
              <w:top w:val="nil"/>
              <w:left w:val="double" w:sz="6" w:space="0" w:color="auto"/>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FF0000"/>
                <w:lang w:eastAsia="ru-RU"/>
              </w:rPr>
            </w:pPr>
            <w:r w:rsidRPr="000C4C09">
              <w:rPr>
                <w:rFonts w:ascii="Calibri" w:eastAsia="Times New Roman" w:hAnsi="Calibri" w:cs="Calibri"/>
                <w:b/>
                <w:bCs/>
                <w:color w:val="FF0000"/>
                <w:lang w:eastAsia="ru-RU"/>
              </w:rPr>
              <w:t>6 180,0</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w:t>
            </w:r>
          </w:p>
        </w:tc>
        <w:tc>
          <w:tcPr>
            <w:tcW w:w="978"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4000,0</w:t>
            </w:r>
          </w:p>
        </w:tc>
        <w:tc>
          <w:tcPr>
            <w:tcW w:w="96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2000,0</w:t>
            </w:r>
          </w:p>
        </w:tc>
        <w:tc>
          <w:tcPr>
            <w:tcW w:w="9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333,3</w:t>
            </w:r>
          </w:p>
        </w:tc>
        <w:tc>
          <w:tcPr>
            <w:tcW w:w="942" w:type="dxa"/>
            <w:tcBorders>
              <w:top w:val="nil"/>
              <w:left w:val="double" w:sz="6" w:space="0" w:color="auto"/>
              <w:bottom w:val="single" w:sz="4" w:space="0" w:color="auto"/>
              <w:right w:val="double" w:sz="6" w:space="0" w:color="000000"/>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FF0000"/>
                <w:lang w:eastAsia="ru-RU"/>
              </w:rPr>
            </w:pPr>
            <w:r w:rsidRPr="000C4C09">
              <w:rPr>
                <w:rFonts w:ascii="Calibri" w:eastAsia="Times New Roman" w:hAnsi="Calibri" w:cs="Calibri"/>
                <w:b/>
                <w:bCs/>
                <w:color w:val="FF0000"/>
                <w:lang w:eastAsia="ru-RU"/>
              </w:rPr>
              <w:t>6333,3</w:t>
            </w: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II</w:t>
            </w:r>
          </w:p>
        </w:tc>
        <w:tc>
          <w:tcPr>
            <w:tcW w:w="866"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1 800,0</w:t>
            </w:r>
          </w:p>
        </w:tc>
        <w:tc>
          <w:tcPr>
            <w:tcW w:w="90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1 800,0</w:t>
            </w:r>
          </w:p>
        </w:tc>
        <w:tc>
          <w:tcPr>
            <w:tcW w:w="7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108,0</w:t>
            </w:r>
          </w:p>
        </w:tc>
        <w:tc>
          <w:tcPr>
            <w:tcW w:w="942" w:type="dxa"/>
            <w:tcBorders>
              <w:top w:val="nil"/>
              <w:left w:val="double" w:sz="6" w:space="0" w:color="auto"/>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B050"/>
                <w:lang w:eastAsia="ru-RU"/>
              </w:rPr>
            </w:pPr>
            <w:r w:rsidRPr="000C4C09">
              <w:rPr>
                <w:rFonts w:ascii="Calibri" w:eastAsia="Times New Roman" w:hAnsi="Calibri" w:cs="Calibri"/>
                <w:b/>
                <w:bCs/>
                <w:color w:val="00B050"/>
                <w:lang w:eastAsia="ru-RU"/>
              </w:rPr>
              <w:t>3 708,0</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II</w:t>
            </w:r>
          </w:p>
        </w:tc>
        <w:tc>
          <w:tcPr>
            <w:tcW w:w="978"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1800,0</w:t>
            </w:r>
          </w:p>
        </w:tc>
        <w:tc>
          <w:tcPr>
            <w:tcW w:w="960" w:type="dxa"/>
            <w:tcBorders>
              <w:top w:val="nil"/>
              <w:left w:val="nil"/>
              <w:bottom w:val="nil"/>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1800,0</w:t>
            </w:r>
          </w:p>
        </w:tc>
        <w:tc>
          <w:tcPr>
            <w:tcW w:w="9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200,0</w:t>
            </w:r>
          </w:p>
        </w:tc>
        <w:tc>
          <w:tcPr>
            <w:tcW w:w="942" w:type="dxa"/>
            <w:tcBorders>
              <w:top w:val="nil"/>
              <w:left w:val="double" w:sz="6" w:space="0" w:color="auto"/>
              <w:bottom w:val="single" w:sz="4" w:space="0" w:color="auto"/>
              <w:right w:val="double" w:sz="6" w:space="0" w:color="000000"/>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B050"/>
                <w:lang w:eastAsia="ru-RU"/>
              </w:rPr>
            </w:pPr>
            <w:r w:rsidRPr="000C4C09">
              <w:rPr>
                <w:rFonts w:ascii="Calibri" w:eastAsia="Times New Roman" w:hAnsi="Calibri" w:cs="Calibri"/>
                <w:b/>
                <w:bCs/>
                <w:color w:val="00B050"/>
                <w:lang w:eastAsia="ru-RU"/>
              </w:rPr>
              <w:t>3800,0</w:t>
            </w:r>
          </w:p>
        </w:tc>
      </w:tr>
      <w:tr w:rsidR="000C4C09" w:rsidRPr="000C4C09" w:rsidTr="000C4C09">
        <w:trPr>
          <w:trHeight w:val="40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III</w:t>
            </w:r>
          </w:p>
        </w:tc>
        <w:tc>
          <w:tcPr>
            <w:tcW w:w="866"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380,0</w:t>
            </w:r>
          </w:p>
        </w:tc>
        <w:tc>
          <w:tcPr>
            <w:tcW w:w="90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-92,0</w:t>
            </w:r>
          </w:p>
        </w:tc>
        <w:tc>
          <w:tcPr>
            <w:tcW w:w="7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8,6</w:t>
            </w:r>
          </w:p>
        </w:tc>
        <w:tc>
          <w:tcPr>
            <w:tcW w:w="942" w:type="dxa"/>
            <w:tcBorders>
              <w:top w:val="nil"/>
              <w:left w:val="double" w:sz="6" w:space="0" w:color="auto"/>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70C0"/>
                <w:lang w:eastAsia="ru-RU"/>
              </w:rPr>
            </w:pPr>
            <w:r w:rsidRPr="000C4C09">
              <w:rPr>
                <w:rFonts w:ascii="Calibri" w:eastAsia="Times New Roman" w:hAnsi="Calibri" w:cs="Calibri"/>
                <w:b/>
                <w:bCs/>
                <w:color w:val="0070C0"/>
                <w:lang w:eastAsia="ru-RU"/>
              </w:rPr>
              <w:t>296,6</w:t>
            </w: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III</w:t>
            </w:r>
          </w:p>
        </w:tc>
        <w:tc>
          <w:tcPr>
            <w:tcW w:w="978"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533,3</w:t>
            </w:r>
          </w:p>
        </w:tc>
        <w:tc>
          <w:tcPr>
            <w:tcW w:w="960" w:type="dxa"/>
            <w:tcBorders>
              <w:top w:val="double" w:sz="6" w:space="0" w:color="E46D0A"/>
              <w:left w:val="double" w:sz="6" w:space="0" w:color="E46D0A"/>
              <w:bottom w:val="double" w:sz="6" w:space="0" w:color="E46D0A"/>
              <w:right w:val="double" w:sz="6" w:space="0" w:color="E46D0A"/>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E46D0A"/>
                <w:sz w:val="28"/>
                <w:szCs w:val="28"/>
                <w:lang w:eastAsia="ru-RU"/>
              </w:rPr>
            </w:pPr>
            <w:r w:rsidRPr="000C4C09">
              <w:rPr>
                <w:rFonts w:ascii="Calibri" w:eastAsia="Times New Roman" w:hAnsi="Calibri" w:cs="Calibri"/>
                <w:b/>
                <w:bCs/>
                <w:color w:val="E46D0A"/>
                <w:sz w:val="28"/>
                <w:szCs w:val="28"/>
                <w:lang w:eastAsia="ru-RU"/>
              </w:rPr>
              <w:t>0,0</w:t>
            </w:r>
          </w:p>
        </w:tc>
        <w:tc>
          <w:tcPr>
            <w:tcW w:w="960" w:type="dxa"/>
            <w:tcBorders>
              <w:top w:val="nil"/>
              <w:left w:val="nil"/>
              <w:bottom w:val="single" w:sz="4"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29,6</w:t>
            </w:r>
          </w:p>
        </w:tc>
        <w:tc>
          <w:tcPr>
            <w:tcW w:w="942" w:type="dxa"/>
            <w:tcBorders>
              <w:top w:val="nil"/>
              <w:left w:val="double" w:sz="6" w:space="0" w:color="auto"/>
              <w:bottom w:val="single" w:sz="4" w:space="0" w:color="auto"/>
              <w:right w:val="double" w:sz="6" w:space="0" w:color="000000"/>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70C0"/>
                <w:lang w:eastAsia="ru-RU"/>
              </w:rPr>
            </w:pPr>
            <w:r w:rsidRPr="000C4C09">
              <w:rPr>
                <w:rFonts w:ascii="Calibri" w:eastAsia="Times New Roman" w:hAnsi="Calibri" w:cs="Calibri"/>
                <w:b/>
                <w:bCs/>
                <w:color w:val="0070C0"/>
                <w:lang w:eastAsia="ru-RU"/>
              </w:rPr>
              <w:t>563,0</w:t>
            </w:r>
          </w:p>
        </w:tc>
      </w:tr>
      <w:tr w:rsidR="000C4C09" w:rsidRPr="000C4C09" w:rsidTr="000C4C09">
        <w:trPr>
          <w:trHeight w:val="330"/>
        </w:trPr>
        <w:tc>
          <w:tcPr>
            <w:tcW w:w="874" w:type="dxa"/>
            <w:tcBorders>
              <w:top w:val="nil"/>
              <w:left w:val="double" w:sz="6" w:space="0" w:color="auto"/>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Sum:</w:t>
            </w:r>
          </w:p>
        </w:tc>
        <w:tc>
          <w:tcPr>
            <w:tcW w:w="866" w:type="dxa"/>
            <w:tcBorders>
              <w:top w:val="nil"/>
              <w:left w:val="nil"/>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FF0000"/>
                <w:lang w:eastAsia="ru-RU"/>
              </w:rPr>
            </w:pPr>
            <w:r w:rsidRPr="000C4C09">
              <w:rPr>
                <w:rFonts w:ascii="Calibri" w:eastAsia="Times New Roman" w:hAnsi="Calibri" w:cs="Calibri"/>
                <w:b/>
                <w:bCs/>
                <w:color w:val="FF0000"/>
                <w:lang w:eastAsia="ru-RU"/>
              </w:rPr>
              <w:t>6 180,0</w:t>
            </w:r>
          </w:p>
        </w:tc>
        <w:tc>
          <w:tcPr>
            <w:tcW w:w="900" w:type="dxa"/>
            <w:tcBorders>
              <w:top w:val="nil"/>
              <w:left w:val="nil"/>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B050"/>
                <w:lang w:eastAsia="ru-RU"/>
              </w:rPr>
            </w:pPr>
            <w:r w:rsidRPr="000C4C09">
              <w:rPr>
                <w:rFonts w:ascii="Calibri" w:eastAsia="Times New Roman" w:hAnsi="Calibri" w:cs="Calibri"/>
                <w:b/>
                <w:bCs/>
                <w:color w:val="00B050"/>
                <w:lang w:eastAsia="ru-RU"/>
              </w:rPr>
              <w:t>3 708,0</w:t>
            </w:r>
          </w:p>
        </w:tc>
        <w:tc>
          <w:tcPr>
            <w:tcW w:w="76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70C0"/>
                <w:lang w:eastAsia="ru-RU"/>
              </w:rPr>
            </w:pPr>
            <w:r w:rsidRPr="000C4C09">
              <w:rPr>
                <w:rFonts w:ascii="Calibri" w:eastAsia="Times New Roman" w:hAnsi="Calibri" w:cs="Calibri"/>
                <w:b/>
                <w:bCs/>
                <w:color w:val="0070C0"/>
                <w:lang w:eastAsia="ru-RU"/>
              </w:rPr>
              <w:t>296,6</w:t>
            </w:r>
          </w:p>
        </w:tc>
        <w:tc>
          <w:tcPr>
            <w:tcW w:w="942" w:type="dxa"/>
            <w:tcBorders>
              <w:top w:val="nil"/>
              <w:left w:val="double" w:sz="6" w:space="0" w:color="auto"/>
              <w:bottom w:val="double" w:sz="6"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lang w:eastAsia="ru-RU"/>
              </w:rPr>
            </w:pPr>
            <w:r w:rsidRPr="000C4C09">
              <w:rPr>
                <w:rFonts w:ascii="Calibri" w:eastAsia="Times New Roman" w:hAnsi="Calibri" w:cs="Calibri"/>
                <w:b/>
                <w:bCs/>
                <w:lang w:eastAsia="ru-RU"/>
              </w:rPr>
              <w:t>10 184,6</w:t>
            </w:r>
          </w:p>
        </w:tc>
        <w:tc>
          <w:tcPr>
            <w:tcW w:w="960" w:type="dxa"/>
            <w:tcBorders>
              <w:top w:val="nil"/>
              <w:left w:val="double" w:sz="6" w:space="0" w:color="000000"/>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Sum:</w:t>
            </w:r>
          </w:p>
        </w:tc>
        <w:tc>
          <w:tcPr>
            <w:tcW w:w="978" w:type="dxa"/>
            <w:tcBorders>
              <w:top w:val="nil"/>
              <w:left w:val="nil"/>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FF0000"/>
                <w:lang w:eastAsia="ru-RU"/>
              </w:rPr>
            </w:pPr>
            <w:r w:rsidRPr="000C4C09">
              <w:rPr>
                <w:rFonts w:ascii="Calibri" w:eastAsia="Times New Roman" w:hAnsi="Calibri" w:cs="Calibri"/>
                <w:b/>
                <w:bCs/>
                <w:color w:val="FF0000"/>
                <w:lang w:eastAsia="ru-RU"/>
              </w:rPr>
              <w:t>6333,3</w:t>
            </w:r>
          </w:p>
        </w:tc>
        <w:tc>
          <w:tcPr>
            <w:tcW w:w="960" w:type="dxa"/>
            <w:tcBorders>
              <w:top w:val="nil"/>
              <w:left w:val="nil"/>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B050"/>
                <w:lang w:eastAsia="ru-RU"/>
              </w:rPr>
            </w:pPr>
            <w:r w:rsidRPr="000C4C09">
              <w:rPr>
                <w:rFonts w:ascii="Calibri" w:eastAsia="Times New Roman" w:hAnsi="Calibri" w:cs="Calibri"/>
                <w:b/>
                <w:bCs/>
                <w:color w:val="00B050"/>
                <w:lang w:eastAsia="ru-RU"/>
              </w:rPr>
              <w:t>3800,0</w:t>
            </w:r>
          </w:p>
        </w:tc>
        <w:tc>
          <w:tcPr>
            <w:tcW w:w="96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0070C0"/>
                <w:lang w:eastAsia="ru-RU"/>
              </w:rPr>
            </w:pPr>
            <w:r w:rsidRPr="000C4C09">
              <w:rPr>
                <w:rFonts w:ascii="Calibri" w:eastAsia="Times New Roman" w:hAnsi="Calibri" w:cs="Calibri"/>
                <w:b/>
                <w:bCs/>
                <w:color w:val="0070C0"/>
                <w:lang w:eastAsia="ru-RU"/>
              </w:rPr>
              <w:t>563,0</w:t>
            </w:r>
          </w:p>
        </w:tc>
        <w:tc>
          <w:tcPr>
            <w:tcW w:w="942" w:type="dxa"/>
            <w:tcBorders>
              <w:top w:val="nil"/>
              <w:left w:val="double" w:sz="6" w:space="0" w:color="auto"/>
              <w:bottom w:val="double" w:sz="6" w:space="0" w:color="auto"/>
              <w:right w:val="double" w:sz="6" w:space="0" w:color="000000"/>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lang w:eastAsia="ru-RU"/>
              </w:rPr>
            </w:pPr>
            <w:r w:rsidRPr="000C4C09">
              <w:rPr>
                <w:rFonts w:ascii="Calibri" w:eastAsia="Times New Roman" w:hAnsi="Calibri" w:cs="Calibri"/>
                <w:b/>
                <w:bCs/>
                <w:lang w:eastAsia="ru-RU"/>
              </w:rPr>
              <w:t>10696,3</w:t>
            </w:r>
          </w:p>
        </w:tc>
      </w:tr>
      <w:tr w:rsidR="000C4C09" w:rsidRPr="000C4C09" w:rsidTr="000C4C09">
        <w:trPr>
          <w:trHeight w:val="390"/>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R =</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0,05</w:t>
            </w:r>
          </w:p>
        </w:tc>
        <w:tc>
          <w:tcPr>
            <w:tcW w:w="90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7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42"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60" w:type="dxa"/>
            <w:tcBorders>
              <w:top w:val="nil"/>
              <w:left w:val="double" w:sz="6" w:space="0" w:color="000000"/>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R =</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E46D0A"/>
                <w:sz w:val="28"/>
                <w:szCs w:val="28"/>
                <w:u w:val="single"/>
                <w:lang w:eastAsia="ru-RU"/>
              </w:rPr>
            </w:pPr>
            <w:r w:rsidRPr="000C4C09">
              <w:rPr>
                <w:rFonts w:ascii="Calibri" w:eastAsia="Times New Roman" w:hAnsi="Calibri" w:cs="Calibri"/>
                <w:b/>
                <w:bCs/>
                <w:i/>
                <w:iCs/>
                <w:color w:val="E46D0A"/>
                <w:sz w:val="28"/>
                <w:szCs w:val="28"/>
                <w:u w:val="single"/>
                <w:lang w:eastAsia="ru-RU"/>
              </w:rPr>
              <w:t>0,056</w:t>
            </w:r>
          </w:p>
        </w:tc>
        <w:tc>
          <w:tcPr>
            <w:tcW w:w="9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42" w:type="dxa"/>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delta</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-0,1</w:t>
            </w:r>
          </w:p>
        </w:tc>
        <w:tc>
          <w:tcPr>
            <w:tcW w:w="2602" w:type="dxa"/>
            <w:gridSpan w:val="3"/>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delta &lt; 0; V1 &gt; C2</w:t>
            </w:r>
          </w:p>
        </w:tc>
        <w:tc>
          <w:tcPr>
            <w:tcW w:w="96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delta</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-0,1</w:t>
            </w:r>
          </w:p>
        </w:tc>
        <w:tc>
          <w:tcPr>
            <w:tcW w:w="2862" w:type="dxa"/>
            <w:gridSpan w:val="3"/>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delta &lt; 0; V1 &gt; C2</w:t>
            </w: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k1</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0,5</w:t>
            </w:r>
          </w:p>
        </w:tc>
        <w:tc>
          <w:tcPr>
            <w:tcW w:w="2602" w:type="dxa"/>
            <w:gridSpan w:val="3"/>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R &lt; R crit</w:t>
            </w:r>
          </w:p>
        </w:tc>
        <w:tc>
          <w:tcPr>
            <w:tcW w:w="96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k1</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0,5</w:t>
            </w:r>
          </w:p>
        </w:tc>
        <w:tc>
          <w:tcPr>
            <w:tcW w:w="2862" w:type="dxa"/>
            <w:gridSpan w:val="3"/>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R = R crit</w:t>
            </w:r>
          </w:p>
        </w:tc>
      </w:tr>
      <w:tr w:rsidR="000C4C09" w:rsidRPr="004E40BC"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k2</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1</w:t>
            </w:r>
          </w:p>
        </w:tc>
        <w:tc>
          <w:tcPr>
            <w:tcW w:w="2602" w:type="dxa"/>
            <w:gridSpan w:val="3"/>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k1 = V1 : C1</w:t>
            </w:r>
          </w:p>
        </w:tc>
        <w:tc>
          <w:tcPr>
            <w:tcW w:w="96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k2</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1</w:t>
            </w:r>
          </w:p>
        </w:tc>
        <w:tc>
          <w:tcPr>
            <w:tcW w:w="2862" w:type="dxa"/>
            <w:gridSpan w:val="3"/>
            <w:vMerge w:val="restart"/>
            <w:tcBorders>
              <w:top w:val="nil"/>
              <w:left w:val="double" w:sz="6" w:space="0" w:color="auto"/>
              <w:bottom w:val="nil"/>
              <w:right w:val="double" w:sz="6" w:space="0" w:color="000000"/>
            </w:tcBorders>
            <w:shd w:val="clear" w:color="auto" w:fill="auto"/>
            <w:vAlign w:val="center"/>
            <w:hideMark/>
          </w:tcPr>
          <w:p w:rsidR="000C4C09" w:rsidRPr="000C4C09" w:rsidRDefault="000C4C09" w:rsidP="000C4C09">
            <w:pPr>
              <w:spacing w:after="0" w:line="240" w:lineRule="auto"/>
              <w:jc w:val="center"/>
              <w:rPr>
                <w:rFonts w:ascii="Calibri" w:eastAsia="Times New Roman" w:hAnsi="Calibri" w:cs="Calibri"/>
                <w:b/>
                <w:bCs/>
                <w:color w:val="000000"/>
                <w:sz w:val="16"/>
                <w:szCs w:val="16"/>
                <w:lang w:val="en-US" w:eastAsia="ru-RU"/>
              </w:rPr>
            </w:pPr>
            <w:r w:rsidRPr="000C4C09">
              <w:rPr>
                <w:rFonts w:ascii="Calibri" w:eastAsia="Times New Roman" w:hAnsi="Calibri" w:cs="Calibri"/>
                <w:b/>
                <w:bCs/>
                <w:color w:val="000000"/>
                <w:sz w:val="16"/>
                <w:szCs w:val="16"/>
                <w:lang w:val="en-US" w:eastAsia="ru-RU"/>
              </w:rPr>
              <w:t>R crit = (- delta) : [(1 + k2) * (1 + delta)]</w:t>
            </w: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C1</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4000</w:t>
            </w:r>
          </w:p>
        </w:tc>
        <w:tc>
          <w:tcPr>
            <w:tcW w:w="2602" w:type="dxa"/>
            <w:gridSpan w:val="3"/>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k2 = V2 : C2</w:t>
            </w:r>
          </w:p>
        </w:tc>
        <w:tc>
          <w:tcPr>
            <w:tcW w:w="96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C1</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i/>
                <w:iCs/>
                <w:color w:val="000000"/>
                <w:u w:val="single"/>
                <w:lang w:eastAsia="ru-RU"/>
              </w:rPr>
            </w:pPr>
            <w:r w:rsidRPr="000C4C09">
              <w:rPr>
                <w:rFonts w:ascii="Calibri" w:eastAsia="Times New Roman" w:hAnsi="Calibri" w:cs="Calibri"/>
                <w:b/>
                <w:bCs/>
                <w:i/>
                <w:iCs/>
                <w:color w:val="000000"/>
                <w:u w:val="single"/>
                <w:lang w:eastAsia="ru-RU"/>
              </w:rPr>
              <w:t>4000</w:t>
            </w:r>
          </w:p>
        </w:tc>
        <w:tc>
          <w:tcPr>
            <w:tcW w:w="2862" w:type="dxa"/>
            <w:gridSpan w:val="3"/>
            <w:vMerge/>
            <w:tcBorders>
              <w:top w:val="nil"/>
              <w:left w:val="nil"/>
              <w:bottom w:val="single" w:sz="4" w:space="0" w:color="auto"/>
              <w:right w:val="double" w:sz="6" w:space="0" w:color="auto"/>
            </w:tcBorders>
            <w:vAlign w:val="center"/>
            <w:hideMark/>
          </w:tcPr>
          <w:p w:rsidR="000C4C09" w:rsidRPr="000C4C09" w:rsidRDefault="000C4C09" w:rsidP="000C4C09">
            <w:pPr>
              <w:spacing w:after="0" w:line="240" w:lineRule="auto"/>
              <w:rPr>
                <w:rFonts w:ascii="Calibri" w:eastAsia="Times New Roman" w:hAnsi="Calibri" w:cs="Calibri"/>
                <w:b/>
                <w:bCs/>
                <w:color w:val="000000"/>
                <w:sz w:val="16"/>
                <w:szCs w:val="16"/>
                <w:lang w:eastAsia="ru-RU"/>
              </w:rPr>
            </w:pPr>
          </w:p>
        </w:tc>
      </w:tr>
      <w:tr w:rsidR="000C4C09" w:rsidRPr="000C4C09" w:rsidTr="000C4C09">
        <w:trPr>
          <w:trHeight w:val="315"/>
        </w:trPr>
        <w:tc>
          <w:tcPr>
            <w:tcW w:w="874" w:type="dxa"/>
            <w:tcBorders>
              <w:top w:val="nil"/>
              <w:left w:val="double" w:sz="6" w:space="0" w:color="auto"/>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k3</w:t>
            </w:r>
          </w:p>
        </w:tc>
        <w:tc>
          <w:tcPr>
            <w:tcW w:w="866"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-0,2421</w:t>
            </w:r>
          </w:p>
        </w:tc>
        <w:tc>
          <w:tcPr>
            <w:tcW w:w="2602" w:type="dxa"/>
            <w:gridSpan w:val="3"/>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jc w:val="center"/>
              <w:rPr>
                <w:rFonts w:ascii="Calibri" w:eastAsia="Times New Roman" w:hAnsi="Calibri" w:cs="Calibri"/>
                <w:b/>
                <w:bCs/>
                <w:color w:val="000000"/>
                <w:sz w:val="24"/>
                <w:szCs w:val="24"/>
                <w:lang w:eastAsia="ru-RU"/>
              </w:rPr>
            </w:pPr>
            <w:r w:rsidRPr="000C4C09">
              <w:rPr>
                <w:rFonts w:ascii="Calibri" w:eastAsia="Times New Roman" w:hAnsi="Calibri" w:cs="Calibri"/>
                <w:b/>
                <w:bCs/>
                <w:color w:val="000000"/>
                <w:sz w:val="24"/>
                <w:szCs w:val="24"/>
                <w:lang w:eastAsia="ru-RU"/>
              </w:rPr>
              <w:t>k3 = V3 : C3</w:t>
            </w:r>
          </w:p>
        </w:tc>
        <w:tc>
          <w:tcPr>
            <w:tcW w:w="960" w:type="dxa"/>
            <w:tcBorders>
              <w:top w:val="nil"/>
              <w:left w:val="nil"/>
              <w:bottom w:val="single" w:sz="4"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k3</w:t>
            </w:r>
          </w:p>
        </w:tc>
        <w:tc>
          <w:tcPr>
            <w:tcW w:w="978" w:type="dxa"/>
            <w:tcBorders>
              <w:top w:val="nil"/>
              <w:left w:val="nil"/>
              <w:bottom w:val="single" w:sz="4"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0</w:t>
            </w:r>
          </w:p>
        </w:tc>
        <w:tc>
          <w:tcPr>
            <w:tcW w:w="9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p>
        </w:tc>
        <w:tc>
          <w:tcPr>
            <w:tcW w:w="942" w:type="dxa"/>
            <w:tcBorders>
              <w:top w:val="nil"/>
              <w:left w:val="nil"/>
              <w:bottom w:val="nil"/>
              <w:right w:val="double" w:sz="6" w:space="0" w:color="000000"/>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r>
      <w:tr w:rsidR="000C4C09" w:rsidRPr="000C4C09" w:rsidTr="000C4C09">
        <w:trPr>
          <w:trHeight w:val="390"/>
        </w:trPr>
        <w:tc>
          <w:tcPr>
            <w:tcW w:w="874" w:type="dxa"/>
            <w:tcBorders>
              <w:top w:val="nil"/>
              <w:left w:val="double" w:sz="6" w:space="0" w:color="auto"/>
              <w:bottom w:val="double" w:sz="6" w:space="0" w:color="auto"/>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R crit =</w:t>
            </w:r>
          </w:p>
        </w:tc>
        <w:tc>
          <w:tcPr>
            <w:tcW w:w="866" w:type="dxa"/>
            <w:tcBorders>
              <w:top w:val="nil"/>
              <w:left w:val="nil"/>
              <w:bottom w:val="double" w:sz="6" w:space="0" w:color="auto"/>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color w:val="000000"/>
                <w:lang w:eastAsia="ru-RU"/>
              </w:rPr>
            </w:pPr>
            <w:r w:rsidRPr="000C4C09">
              <w:rPr>
                <w:rFonts w:ascii="Calibri" w:eastAsia="Times New Roman" w:hAnsi="Calibri" w:cs="Calibri"/>
                <w:color w:val="000000"/>
                <w:lang w:eastAsia="ru-RU"/>
              </w:rPr>
              <w:t>0,05556</w:t>
            </w:r>
          </w:p>
        </w:tc>
        <w:tc>
          <w:tcPr>
            <w:tcW w:w="90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760"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42" w:type="dxa"/>
            <w:tcBorders>
              <w:top w:val="nil"/>
              <w:left w:val="nil"/>
              <w:bottom w:val="double" w:sz="6" w:space="0" w:color="auto"/>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60" w:type="dxa"/>
            <w:tcBorders>
              <w:top w:val="nil"/>
              <w:left w:val="double" w:sz="6" w:space="0" w:color="000000"/>
              <w:bottom w:val="double" w:sz="6" w:space="0" w:color="000000"/>
              <w:right w:val="single" w:sz="4" w:space="0" w:color="auto"/>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R crit =</w:t>
            </w:r>
          </w:p>
        </w:tc>
        <w:tc>
          <w:tcPr>
            <w:tcW w:w="978" w:type="dxa"/>
            <w:tcBorders>
              <w:top w:val="nil"/>
              <w:left w:val="nil"/>
              <w:bottom w:val="double" w:sz="6" w:space="0" w:color="000000"/>
              <w:right w:val="double" w:sz="6" w:space="0" w:color="auto"/>
            </w:tcBorders>
            <w:shd w:val="clear" w:color="auto" w:fill="auto"/>
            <w:noWrap/>
            <w:vAlign w:val="bottom"/>
            <w:hideMark/>
          </w:tcPr>
          <w:p w:rsidR="000C4C09" w:rsidRPr="000C4C09" w:rsidRDefault="000C4C09" w:rsidP="000C4C09">
            <w:pPr>
              <w:spacing w:after="0" w:line="240" w:lineRule="auto"/>
              <w:jc w:val="right"/>
              <w:rPr>
                <w:rFonts w:ascii="Calibri" w:eastAsia="Times New Roman" w:hAnsi="Calibri" w:cs="Calibri"/>
                <w:b/>
                <w:bCs/>
                <w:color w:val="E46D0A"/>
                <w:sz w:val="28"/>
                <w:szCs w:val="28"/>
                <w:lang w:eastAsia="ru-RU"/>
              </w:rPr>
            </w:pPr>
            <w:r w:rsidRPr="000C4C09">
              <w:rPr>
                <w:rFonts w:ascii="Calibri" w:eastAsia="Times New Roman" w:hAnsi="Calibri" w:cs="Calibri"/>
                <w:b/>
                <w:bCs/>
                <w:color w:val="E46D0A"/>
                <w:sz w:val="28"/>
                <w:szCs w:val="28"/>
                <w:lang w:eastAsia="ru-RU"/>
              </w:rPr>
              <w:t>0,056</w:t>
            </w:r>
          </w:p>
        </w:tc>
        <w:tc>
          <w:tcPr>
            <w:tcW w:w="960" w:type="dxa"/>
            <w:tcBorders>
              <w:top w:val="nil"/>
              <w:left w:val="nil"/>
              <w:bottom w:val="double" w:sz="6" w:space="0" w:color="000000"/>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60" w:type="dxa"/>
            <w:tcBorders>
              <w:top w:val="nil"/>
              <w:left w:val="nil"/>
              <w:bottom w:val="double" w:sz="6" w:space="0" w:color="000000"/>
              <w:right w:val="nil"/>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c>
          <w:tcPr>
            <w:tcW w:w="942" w:type="dxa"/>
            <w:tcBorders>
              <w:top w:val="nil"/>
              <w:left w:val="nil"/>
              <w:bottom w:val="double" w:sz="6" w:space="0" w:color="000000"/>
              <w:right w:val="double" w:sz="6" w:space="0" w:color="000000"/>
            </w:tcBorders>
            <w:shd w:val="clear" w:color="auto" w:fill="auto"/>
            <w:noWrap/>
            <w:vAlign w:val="bottom"/>
            <w:hideMark/>
          </w:tcPr>
          <w:p w:rsidR="000C4C09" w:rsidRPr="000C4C09" w:rsidRDefault="000C4C09" w:rsidP="000C4C09">
            <w:pPr>
              <w:spacing w:after="0" w:line="240" w:lineRule="auto"/>
              <w:rPr>
                <w:rFonts w:ascii="Calibri" w:eastAsia="Times New Roman" w:hAnsi="Calibri" w:cs="Calibri"/>
                <w:color w:val="000000"/>
                <w:lang w:eastAsia="ru-RU"/>
              </w:rPr>
            </w:pPr>
            <w:r w:rsidRPr="000C4C09">
              <w:rPr>
                <w:rFonts w:ascii="Calibri" w:eastAsia="Times New Roman" w:hAnsi="Calibri" w:cs="Calibri"/>
                <w:color w:val="000000"/>
                <w:lang w:eastAsia="ru-RU"/>
              </w:rPr>
              <w:t> </w:t>
            </w:r>
          </w:p>
        </w:tc>
      </w:tr>
    </w:tbl>
    <w:p w:rsidR="00F33597" w:rsidRDefault="00F33597" w:rsidP="00F4690C">
      <w:pPr>
        <w:spacing w:before="120" w:after="0"/>
        <w:ind w:firstLine="709"/>
        <w:jc w:val="both"/>
        <w:rPr>
          <w:rFonts w:cstheme="minorHAnsi"/>
        </w:rPr>
      </w:pPr>
      <w:r w:rsidRPr="00307265">
        <w:rPr>
          <w:rFonts w:cstheme="minorHAnsi"/>
        </w:rPr>
        <w:t xml:space="preserve">В этом состоит </w:t>
      </w:r>
      <w:r w:rsidRPr="00B30247">
        <w:rPr>
          <w:rFonts w:cstheme="minorHAnsi"/>
          <w:b/>
        </w:rPr>
        <w:t>«аргумент Шулиги»</w:t>
      </w:r>
      <w:r w:rsidRPr="00307265">
        <w:rPr>
          <w:rFonts w:cstheme="minorHAnsi"/>
        </w:rPr>
        <w:t xml:space="preserve">: если несимметричная матрица приводит к возможности отрицательных значений </w:t>
      </w:r>
      <w:r w:rsidRPr="00307265">
        <w:rPr>
          <w:rFonts w:cstheme="minorHAnsi"/>
          <w:lang w:val="en-US"/>
        </w:rPr>
        <w:t>C</w:t>
      </w:r>
      <w:r w:rsidRPr="00307265">
        <w:rPr>
          <w:rFonts w:cstheme="minorHAnsi"/>
        </w:rPr>
        <w:t xml:space="preserve">3 или </w:t>
      </w:r>
      <w:r w:rsidRPr="00307265">
        <w:rPr>
          <w:rFonts w:cstheme="minorHAnsi"/>
          <w:lang w:val="en-US"/>
        </w:rPr>
        <w:t>V</w:t>
      </w:r>
      <w:r w:rsidRPr="00307265">
        <w:rPr>
          <w:rFonts w:cstheme="minorHAnsi"/>
        </w:rPr>
        <w:t>3 при R &lt; R crit, то это значит, что матрица общественного воспроизводства должна быть симметричной.</w:t>
      </w:r>
    </w:p>
    <w:p w:rsidR="001D0299" w:rsidRPr="001D0299" w:rsidRDefault="001D0299" w:rsidP="00F4690C">
      <w:pPr>
        <w:spacing w:before="120" w:after="0"/>
        <w:ind w:firstLine="709"/>
        <w:jc w:val="both"/>
        <w:rPr>
          <w:rFonts w:cstheme="minorHAnsi"/>
        </w:rPr>
      </w:pPr>
      <w:r>
        <w:rPr>
          <w:rFonts w:cstheme="minorHAnsi"/>
        </w:rPr>
        <w:t xml:space="preserve">В </w:t>
      </w:r>
      <w:r>
        <w:rPr>
          <w:rFonts w:cstheme="minorHAnsi"/>
          <w:lang w:val="en-US"/>
        </w:rPr>
        <w:t>Excel</w:t>
      </w:r>
      <w:r w:rsidRPr="001D0299">
        <w:rPr>
          <w:rFonts w:cstheme="minorHAnsi"/>
        </w:rPr>
        <w:t xml:space="preserve"> </w:t>
      </w:r>
      <w:r>
        <w:rPr>
          <w:rFonts w:cstheme="minorHAnsi"/>
        </w:rPr>
        <w:t xml:space="preserve">приложении к Дополнению на листе </w:t>
      </w:r>
      <w:r w:rsidRPr="001D0299">
        <w:rPr>
          <w:rFonts w:cstheme="minorHAnsi"/>
        </w:rPr>
        <w:t>“</w:t>
      </w:r>
      <w:r>
        <w:rPr>
          <w:rFonts w:cstheme="minorHAnsi"/>
        </w:rPr>
        <w:t>АргШул</w:t>
      </w:r>
      <w:r w:rsidRPr="001D0299">
        <w:rPr>
          <w:rFonts w:cstheme="minorHAnsi"/>
        </w:rPr>
        <w:t xml:space="preserve">” </w:t>
      </w:r>
      <w:r>
        <w:rPr>
          <w:rFonts w:cstheme="minorHAnsi"/>
        </w:rPr>
        <w:t>размещена программа, иллюстрирующая на числовых примерах «аргумент Шулиги».</w:t>
      </w:r>
      <w:r w:rsidR="00BA4763">
        <w:rPr>
          <w:rFonts w:cstheme="minorHAnsi"/>
        </w:rPr>
        <w:t xml:space="preserve"> Произвольно задаются значения, отмеченные подчёркнутым курсивом.</w:t>
      </w:r>
    </w:p>
    <w:p w:rsidR="00F33597" w:rsidRDefault="00F33597" w:rsidP="00F4690C">
      <w:pPr>
        <w:pStyle w:val="a4"/>
        <w:pageBreakBefore/>
        <w:numPr>
          <w:ilvl w:val="0"/>
          <w:numId w:val="1"/>
        </w:numPr>
        <w:spacing w:before="240" w:after="120"/>
        <w:ind w:left="1077"/>
        <w:jc w:val="both"/>
        <w:rPr>
          <w:b/>
        </w:rPr>
      </w:pPr>
      <w:r w:rsidRPr="00F33597">
        <w:rPr>
          <w:b/>
        </w:rPr>
        <w:lastRenderedPageBreak/>
        <w:t>СВЯЗЬ МАТРИЦЫ ОБЩЕСТВЕННОГО ВОСПРОИЗВОДСТВА МОДЕЛИ-1 С МАТРИЦЕЙ ТЕХНОЛОГИЧЕСКИХ КОЭФФИЦИЕНТОВ И ВЕКТОРАМИ РАВНОВЕСНЫХ ЦЕН И ВЫПУСКА ПРОДУКЦИИ.</w:t>
      </w:r>
    </w:p>
    <w:p w:rsidR="00976394" w:rsidRDefault="00976394" w:rsidP="00976394">
      <w:pPr>
        <w:spacing w:after="0"/>
        <w:ind w:firstLine="709"/>
        <w:jc w:val="both"/>
        <w:rPr>
          <w:rFonts w:eastAsiaTheme="minorEastAsia"/>
        </w:rPr>
      </w:pPr>
      <w:r>
        <w:rPr>
          <w:rFonts w:eastAsiaTheme="minorEastAsia"/>
        </w:rPr>
        <w:t>Введём обозначения:</w:t>
      </w:r>
    </w:p>
    <w:p w:rsidR="00976394" w:rsidRDefault="00976394" w:rsidP="00976394">
      <w:pPr>
        <w:spacing w:after="0"/>
        <w:ind w:firstLine="709"/>
        <w:jc w:val="both"/>
        <w:rPr>
          <w:rFonts w:eastAsiaTheme="minorEastAsia"/>
        </w:rPr>
      </w:pPr>
      <w:r w:rsidRPr="00FC34E2">
        <w:rPr>
          <w:rFonts w:eastAsiaTheme="minorEastAsia"/>
          <w:position w:val="-12"/>
          <w:lang w:val="en-US"/>
        </w:rPr>
        <w:object w:dxaOrig="1480" w:dyaOrig="400">
          <v:shape id="_x0000_i1212" type="#_x0000_t75" style="width:74.25pt;height:20.25pt" o:ole="">
            <v:imagedata r:id="rId366" o:title=""/>
          </v:shape>
          <o:OLEObject Type="Embed" ProgID="Equation.3" ShapeID="_x0000_i1212" DrawAspect="Content" ObjectID="_1472635397" r:id="rId367"/>
        </w:object>
      </w:r>
      <w:r w:rsidRPr="00FC34E2">
        <w:rPr>
          <w:rFonts w:eastAsiaTheme="minorEastAsia"/>
        </w:rPr>
        <w:t xml:space="preserve"> - </w:t>
      </w:r>
      <w:r>
        <w:rPr>
          <w:rFonts w:eastAsiaTheme="minorEastAsia"/>
        </w:rPr>
        <w:t>вектор цен производства,</w:t>
      </w:r>
    </w:p>
    <w:p w:rsidR="00976394" w:rsidRDefault="00976394" w:rsidP="00976394">
      <w:pPr>
        <w:spacing w:after="0"/>
        <w:ind w:firstLine="709"/>
        <w:jc w:val="both"/>
        <w:rPr>
          <w:rFonts w:eastAsiaTheme="minorEastAsia"/>
        </w:rPr>
      </w:pPr>
      <w:r w:rsidRPr="00FC34E2">
        <w:rPr>
          <w:rFonts w:eastAsiaTheme="minorEastAsia"/>
          <w:position w:val="-12"/>
          <w:lang w:val="en-US"/>
        </w:rPr>
        <w:object w:dxaOrig="1740" w:dyaOrig="400">
          <v:shape id="_x0000_i1213" type="#_x0000_t75" style="width:87pt;height:20.25pt" o:ole="">
            <v:imagedata r:id="rId368" o:title=""/>
          </v:shape>
          <o:OLEObject Type="Embed" ProgID="Equation.3" ShapeID="_x0000_i1213" DrawAspect="Content" ObjectID="_1472635398" r:id="rId369"/>
        </w:object>
      </w:r>
      <w:r>
        <w:rPr>
          <w:rFonts w:eastAsiaTheme="minorEastAsia"/>
        </w:rPr>
        <w:t xml:space="preserve"> - вектор объёмов выпуска,</w:t>
      </w:r>
    </w:p>
    <w:p w:rsidR="00976394" w:rsidRPr="00FC34E2" w:rsidRDefault="00976394" w:rsidP="00976394">
      <w:pPr>
        <w:spacing w:after="0"/>
        <w:ind w:firstLine="709"/>
        <w:jc w:val="both"/>
        <w:rPr>
          <w:rFonts w:eastAsiaTheme="minorEastAsia"/>
        </w:rPr>
      </w:pPr>
      <w:r w:rsidRPr="00FC34E2">
        <w:rPr>
          <w:rFonts w:eastAsiaTheme="minorEastAsia"/>
          <w:position w:val="-12"/>
          <w:lang w:val="en-US"/>
        </w:rPr>
        <w:object w:dxaOrig="1260" w:dyaOrig="400">
          <v:shape id="_x0000_i1214" type="#_x0000_t75" style="width:63pt;height:20.25pt" o:ole="">
            <v:imagedata r:id="rId370" o:title=""/>
          </v:shape>
          <o:OLEObject Type="Embed" ProgID="Equation.3" ShapeID="_x0000_i1214" DrawAspect="Content" ObjectID="_1472635399" r:id="rId371"/>
        </w:object>
      </w:r>
      <w:r>
        <w:rPr>
          <w:rFonts w:eastAsiaTheme="minorEastAsia"/>
        </w:rPr>
        <w:t xml:space="preserve"> - вектор прямых затрат труда на производство единицы продукта,</w:t>
      </w:r>
    </w:p>
    <w:p w:rsidR="00976394" w:rsidRDefault="00976394" w:rsidP="00976394">
      <w:pPr>
        <w:spacing w:after="0"/>
        <w:ind w:firstLine="709"/>
        <w:jc w:val="both"/>
        <w:rPr>
          <w:rFonts w:eastAsiaTheme="minorEastAsia"/>
        </w:rPr>
      </w:pPr>
      <w:r w:rsidRPr="00FC34E2">
        <w:rPr>
          <w:rFonts w:eastAsiaTheme="minorEastAsia"/>
          <w:position w:val="-6"/>
        </w:rPr>
        <w:object w:dxaOrig="240" w:dyaOrig="220">
          <v:shape id="_x0000_i1215" type="#_x0000_t75" style="width:12pt;height:11.25pt" o:ole="">
            <v:imagedata r:id="rId372" o:title=""/>
          </v:shape>
          <o:OLEObject Type="Embed" ProgID="Equation.3" ShapeID="_x0000_i1215" DrawAspect="Content" ObjectID="_1472635400" r:id="rId373"/>
        </w:object>
      </w:r>
      <w:r>
        <w:rPr>
          <w:rFonts w:eastAsiaTheme="minorEastAsia"/>
        </w:rPr>
        <w:t xml:space="preserve"> - ставка реальной оплаты труда, то есть количество единиц предметов потребления, которыми оплачивается единичный труд,</w:t>
      </w:r>
    </w:p>
    <w:p w:rsidR="00976394" w:rsidRDefault="00976394" w:rsidP="00976394">
      <w:pPr>
        <w:spacing w:after="0"/>
        <w:ind w:firstLine="709"/>
        <w:jc w:val="both"/>
        <w:rPr>
          <w:rFonts w:eastAsiaTheme="minorEastAsia"/>
        </w:rPr>
      </w:pPr>
      <w:r w:rsidRPr="00F978E1">
        <w:rPr>
          <w:rFonts w:eastAsiaTheme="minorEastAsia"/>
          <w:position w:val="-32"/>
        </w:rPr>
        <w:object w:dxaOrig="2060" w:dyaOrig="760">
          <v:shape id="_x0000_i1216" type="#_x0000_t75" style="width:102.75pt;height:38.25pt" o:ole="">
            <v:imagedata r:id="rId374" o:title=""/>
          </v:shape>
          <o:OLEObject Type="Embed" ProgID="Equation.3" ShapeID="_x0000_i1216" DrawAspect="Content" ObjectID="_1472635401" r:id="rId375"/>
        </w:object>
      </w:r>
      <w:r>
        <w:rPr>
          <w:rFonts w:eastAsiaTheme="minorEastAsia"/>
        </w:rPr>
        <w:t xml:space="preserve"> - матрица технологических коэффициентов, где </w:t>
      </w:r>
      <w:r w:rsidRPr="00F978E1">
        <w:rPr>
          <w:rFonts w:eastAsiaTheme="minorEastAsia"/>
          <w:position w:val="-12"/>
        </w:rPr>
        <w:object w:dxaOrig="340" w:dyaOrig="360">
          <v:shape id="_x0000_i1217" type="#_x0000_t75" style="width:17.25pt;height:18pt" o:ole="">
            <v:imagedata r:id="rId376" o:title=""/>
          </v:shape>
          <o:OLEObject Type="Embed" ProgID="Equation.3" ShapeID="_x0000_i1217" DrawAspect="Content" ObjectID="_1472635402" r:id="rId377"/>
        </w:object>
      </w:r>
      <w:r>
        <w:rPr>
          <w:rFonts w:eastAsiaTheme="minorEastAsia"/>
        </w:rPr>
        <w:t xml:space="preserve"> (</w:t>
      </w:r>
      <w:r w:rsidRPr="00F978E1">
        <w:rPr>
          <w:rFonts w:eastAsiaTheme="minorEastAsia"/>
          <w:position w:val="-10"/>
        </w:rPr>
        <w:object w:dxaOrig="880" w:dyaOrig="320">
          <v:shape id="_x0000_i1218" type="#_x0000_t75" style="width:44.25pt;height:15.75pt" o:ole="">
            <v:imagedata r:id="rId378" o:title=""/>
          </v:shape>
          <o:OLEObject Type="Embed" ProgID="Equation.3" ShapeID="_x0000_i1218" DrawAspect="Content" ObjectID="_1472635403" r:id="rId379"/>
        </w:object>
      </w:r>
      <w:r>
        <w:rPr>
          <w:rFonts w:eastAsiaTheme="minorEastAsia"/>
        </w:rPr>
        <w:t xml:space="preserve">) – количество единиц средств производства, необходимых для производства одной единицы продукции в департаменте </w:t>
      </w:r>
      <w:r w:rsidRPr="00F978E1">
        <w:rPr>
          <w:rFonts w:eastAsiaTheme="minorEastAsia"/>
          <w:position w:val="-6"/>
        </w:rPr>
        <w:object w:dxaOrig="200" w:dyaOrig="279">
          <v:shape id="_x0000_i1219" type="#_x0000_t75" style="width:9.75pt;height:14.25pt" o:ole="">
            <v:imagedata r:id="rId380" o:title=""/>
          </v:shape>
          <o:OLEObject Type="Embed" ProgID="Equation.3" ShapeID="_x0000_i1219" DrawAspect="Content" ObjectID="_1472635404" r:id="rId381"/>
        </w:object>
      </w:r>
      <w:r>
        <w:rPr>
          <w:rFonts w:eastAsiaTheme="minorEastAsia"/>
        </w:rPr>
        <w:t xml:space="preserve">, </w:t>
      </w:r>
      <w:r w:rsidRPr="00F978E1">
        <w:rPr>
          <w:rFonts w:eastAsiaTheme="minorEastAsia"/>
          <w:position w:val="-12"/>
        </w:rPr>
        <w:object w:dxaOrig="960" w:dyaOrig="360">
          <v:shape id="_x0000_i1220" type="#_x0000_t75" style="width:48pt;height:18pt" o:ole="">
            <v:imagedata r:id="rId382" o:title=""/>
          </v:shape>
          <o:OLEObject Type="Embed" ProgID="Equation.3" ShapeID="_x0000_i1220" DrawAspect="Content" ObjectID="_1472635405" r:id="rId383"/>
        </w:object>
      </w:r>
      <w:r>
        <w:rPr>
          <w:rFonts w:eastAsiaTheme="minorEastAsia"/>
        </w:rPr>
        <w:t xml:space="preserve"> - количество единиц предметов потребления, покупаемых рабочими департамента </w:t>
      </w:r>
      <w:r w:rsidRPr="00F978E1">
        <w:rPr>
          <w:rFonts w:eastAsiaTheme="minorEastAsia"/>
          <w:position w:val="-6"/>
        </w:rPr>
        <w:object w:dxaOrig="200" w:dyaOrig="279">
          <v:shape id="_x0000_i1221" type="#_x0000_t75" style="width:9.75pt;height:14.25pt" o:ole="">
            <v:imagedata r:id="rId380" o:title=""/>
          </v:shape>
          <o:OLEObject Type="Embed" ProgID="Equation.3" ShapeID="_x0000_i1221" DrawAspect="Content" ObjectID="_1472635406" r:id="rId384"/>
        </w:object>
      </w:r>
      <w:r>
        <w:rPr>
          <w:rFonts w:eastAsiaTheme="minorEastAsia"/>
        </w:rPr>
        <w:t xml:space="preserve"> на оплату труда по производству единицы продукции.</w:t>
      </w:r>
    </w:p>
    <w:p w:rsidR="00976394" w:rsidRDefault="00976394" w:rsidP="00976394">
      <w:pPr>
        <w:spacing w:after="0"/>
        <w:ind w:firstLine="709"/>
        <w:jc w:val="both"/>
        <w:rPr>
          <w:rFonts w:eastAsiaTheme="minorEastAsia"/>
        </w:rPr>
      </w:pPr>
      <w:r>
        <w:rPr>
          <w:rFonts w:eastAsiaTheme="minorEastAsia"/>
        </w:rPr>
        <w:t>В этой главе наша задача – отыскать алгоритм, который позволял бы по заданной матрице простого воспроизводства Модели-1 (в ценах производства) находить вектора цен, объёмов выпуска и коэффициенты технологической матрицы.</w:t>
      </w:r>
    </w:p>
    <w:p w:rsidR="00976394" w:rsidRDefault="00976394" w:rsidP="00976394">
      <w:pPr>
        <w:spacing w:after="0"/>
        <w:ind w:firstLine="709"/>
        <w:jc w:val="both"/>
        <w:rPr>
          <w:rFonts w:eastAsiaTheme="minorEastAsia"/>
        </w:rPr>
      </w:pPr>
      <w:r>
        <w:rPr>
          <w:rFonts w:eastAsiaTheme="minorEastAsia"/>
        </w:rPr>
        <w:t>Запишем сначала матрицу простого воспроизводства Модели-1, используя введённые обозначения:</w:t>
      </w:r>
    </w:p>
    <w:p w:rsidR="00976394" w:rsidRDefault="00976394" w:rsidP="00976394">
      <w:pPr>
        <w:spacing w:after="0"/>
        <w:ind w:firstLine="709"/>
        <w:jc w:val="both"/>
        <w:rPr>
          <w:rFonts w:eastAsiaTheme="minorEastAsia"/>
        </w:rPr>
      </w:pPr>
      <w:r w:rsidRPr="008C3214">
        <w:rPr>
          <w:rFonts w:eastAsiaTheme="minorEastAsia"/>
          <w:position w:val="-50"/>
        </w:rPr>
        <w:object w:dxaOrig="4380" w:dyaOrig="1120">
          <v:shape id="_x0000_i1222" type="#_x0000_t75" style="width:219pt;height:56.25pt" o:ole="">
            <v:imagedata r:id="rId385" o:title=""/>
          </v:shape>
          <o:OLEObject Type="Embed" ProgID="Equation.3" ShapeID="_x0000_i1222" DrawAspect="Content" ObjectID="_1472635407" r:id="rId386"/>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(91</w:t>
      </w:r>
      <w:r>
        <w:rPr>
          <w:rFonts w:eastAsiaTheme="minorEastAsia"/>
        </w:rPr>
        <w:t>)</w:t>
      </w:r>
    </w:p>
    <w:p w:rsidR="00976394" w:rsidRDefault="00976394" w:rsidP="00976394">
      <w:pPr>
        <w:spacing w:after="0"/>
        <w:ind w:firstLine="709"/>
        <w:jc w:val="both"/>
        <w:rPr>
          <w:rFonts w:eastAsiaTheme="minorEastAsia"/>
        </w:rPr>
      </w:pPr>
      <w:r>
        <w:rPr>
          <w:rFonts w:eastAsiaTheme="minorEastAsia"/>
        </w:rPr>
        <w:t>Условия баланса в ценах:</w:t>
      </w:r>
    </w:p>
    <w:p w:rsidR="00976394" w:rsidRDefault="00976394" w:rsidP="00976394">
      <w:pPr>
        <w:spacing w:after="0"/>
        <w:ind w:firstLine="709"/>
        <w:jc w:val="both"/>
        <w:rPr>
          <w:rFonts w:eastAsiaTheme="minorEastAsia"/>
        </w:rPr>
      </w:pPr>
      <w:r w:rsidRPr="008C3214">
        <w:rPr>
          <w:rFonts w:eastAsiaTheme="minorEastAsia"/>
          <w:position w:val="-12"/>
        </w:rPr>
        <w:object w:dxaOrig="4099" w:dyaOrig="360">
          <v:shape id="_x0000_i1223" type="#_x0000_t75" style="width:204.75pt;height:18pt" o:ole="">
            <v:imagedata r:id="rId387" o:title=""/>
          </v:shape>
          <o:OLEObject Type="Embed" ProgID="Equation.3" ShapeID="_x0000_i1223" DrawAspect="Content" ObjectID="_1472635408" r:id="rId388"/>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(92</w:t>
      </w:r>
      <w:r>
        <w:rPr>
          <w:rFonts w:eastAsiaTheme="minorEastAsia"/>
        </w:rPr>
        <w:t>)</w:t>
      </w:r>
    </w:p>
    <w:p w:rsidR="00976394" w:rsidRDefault="00976394" w:rsidP="00976394">
      <w:pPr>
        <w:spacing w:after="0"/>
        <w:ind w:firstLine="709"/>
        <w:jc w:val="both"/>
        <w:rPr>
          <w:rFonts w:eastAsiaTheme="minorEastAsia"/>
        </w:rPr>
      </w:pPr>
      <w:r w:rsidRPr="008C3214">
        <w:rPr>
          <w:rFonts w:eastAsiaTheme="minorEastAsia"/>
          <w:position w:val="-12"/>
        </w:rPr>
        <w:object w:dxaOrig="4099" w:dyaOrig="360">
          <v:shape id="_x0000_i1224" type="#_x0000_t75" style="width:204.75pt;height:18pt" o:ole="">
            <v:imagedata r:id="rId389" o:title=""/>
          </v:shape>
          <o:OLEObject Type="Embed" ProgID="Equation.3" ShapeID="_x0000_i1224" DrawAspect="Content" ObjectID="_1472635409" r:id="rId390"/>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(93</w:t>
      </w:r>
      <w:r>
        <w:rPr>
          <w:rFonts w:eastAsiaTheme="minorEastAsia"/>
        </w:rPr>
        <w:t>)</w:t>
      </w:r>
    </w:p>
    <w:p w:rsidR="00976394" w:rsidRDefault="002E782D" w:rsidP="00976394">
      <w:pPr>
        <w:spacing w:after="0"/>
        <w:ind w:firstLine="709"/>
        <w:jc w:val="both"/>
        <w:rPr>
          <w:rFonts w:eastAsiaTheme="minorEastAsia"/>
        </w:rPr>
      </w:pPr>
      <w:r>
        <w:rPr>
          <w:rFonts w:eastAsiaTheme="minorEastAsia"/>
        </w:rPr>
        <w:t>При задании матрицы (91</w:t>
      </w:r>
      <w:r w:rsidR="00976394">
        <w:rPr>
          <w:rFonts w:eastAsiaTheme="minorEastAsia"/>
        </w:rPr>
        <w:t xml:space="preserve">), удовлетворяющей условиям простого воспроизводства, достаточно задать 5 параметров: </w:t>
      </w:r>
      <w:r w:rsidR="00976394" w:rsidRPr="008C3214">
        <w:rPr>
          <w:rFonts w:eastAsiaTheme="minorEastAsia"/>
          <w:position w:val="-10"/>
        </w:rPr>
        <w:object w:dxaOrig="1540" w:dyaOrig="340">
          <v:shape id="_x0000_i1225" type="#_x0000_t75" style="width:77.25pt;height:17.25pt" o:ole="">
            <v:imagedata r:id="rId391" o:title=""/>
          </v:shape>
          <o:OLEObject Type="Embed" ProgID="Equation.3" ShapeID="_x0000_i1225" DrawAspect="Content" ObjectID="_1472635410" r:id="rId392"/>
        </w:object>
      </w:r>
      <w:r w:rsidR="00976394">
        <w:rPr>
          <w:rFonts w:eastAsiaTheme="minorEastAsia"/>
        </w:rPr>
        <w:t xml:space="preserve">. Параметры </w:t>
      </w:r>
      <w:r w:rsidR="00976394" w:rsidRPr="008C3214">
        <w:rPr>
          <w:rFonts w:eastAsiaTheme="minorEastAsia"/>
          <w:position w:val="-12"/>
        </w:rPr>
        <w:object w:dxaOrig="620" w:dyaOrig="360">
          <v:shape id="_x0000_i1226" type="#_x0000_t75" style="width:30.75pt;height:18pt" o:ole="">
            <v:imagedata r:id="rId393" o:title=""/>
          </v:shape>
          <o:OLEObject Type="Embed" ProgID="Equation.3" ShapeID="_x0000_i1226" DrawAspect="Content" ObjectID="_1472635411" r:id="rId394"/>
        </w:object>
      </w:r>
      <w:r w:rsidR="00976394">
        <w:rPr>
          <w:rFonts w:eastAsiaTheme="minorEastAsia"/>
        </w:rPr>
        <w:t xml:space="preserve"> тогда </w:t>
      </w:r>
      <w:r>
        <w:rPr>
          <w:rFonts w:eastAsiaTheme="minorEastAsia"/>
        </w:rPr>
        <w:t>находятся из условий баланса (92)-(93). Используя (92)-(93), можно переписать матрицу (91</w:t>
      </w:r>
      <w:r w:rsidR="00976394">
        <w:rPr>
          <w:rFonts w:eastAsiaTheme="minorEastAsia"/>
        </w:rPr>
        <w:t>) в следующем виде:</w:t>
      </w:r>
    </w:p>
    <w:p w:rsidR="00976394" w:rsidRDefault="00976394" w:rsidP="00976394">
      <w:pPr>
        <w:spacing w:after="0"/>
        <w:ind w:firstLine="709"/>
        <w:jc w:val="both"/>
        <w:rPr>
          <w:rFonts w:eastAsiaTheme="minorEastAsia"/>
        </w:rPr>
      </w:pPr>
      <w:r w:rsidRPr="00D623D8">
        <w:rPr>
          <w:rFonts w:eastAsiaTheme="minorEastAsia"/>
          <w:position w:val="-76"/>
        </w:rPr>
        <w:object w:dxaOrig="4400" w:dyaOrig="1640">
          <v:shape id="_x0000_i1227" type="#_x0000_t75" style="width:219.75pt;height:81.75pt" o:ole="">
            <v:imagedata r:id="rId395" o:title=""/>
          </v:shape>
          <o:OLEObject Type="Embed" ProgID="Equation.3" ShapeID="_x0000_i1227" DrawAspect="Content" ObjectID="_1472635412" r:id="rId396"/>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(94</w:t>
      </w:r>
      <w:r>
        <w:rPr>
          <w:rFonts w:eastAsiaTheme="minorEastAsia"/>
        </w:rPr>
        <w:t>)</w:t>
      </w:r>
    </w:p>
    <w:p w:rsidR="00976394" w:rsidRDefault="00976394" w:rsidP="00976394">
      <w:pPr>
        <w:spacing w:after="0"/>
        <w:ind w:firstLine="709"/>
        <w:jc w:val="both"/>
        <w:rPr>
          <w:rFonts w:eastAsiaTheme="minorEastAsia"/>
        </w:rPr>
      </w:pPr>
      <w:r>
        <w:rPr>
          <w:rFonts w:eastAsiaTheme="minorEastAsia"/>
        </w:rPr>
        <w:t>Здесь использованы обозначения:</w:t>
      </w:r>
    </w:p>
    <w:p w:rsidR="00976394" w:rsidRPr="005025E4" w:rsidRDefault="00976394" w:rsidP="00976394">
      <w:pPr>
        <w:spacing w:after="0"/>
        <w:ind w:firstLine="709"/>
        <w:jc w:val="both"/>
        <w:rPr>
          <w:rFonts w:eastAsiaTheme="minorEastAsia"/>
        </w:rPr>
      </w:pPr>
      <w:r w:rsidRPr="00D623D8">
        <w:rPr>
          <w:rFonts w:eastAsiaTheme="minorEastAsia"/>
          <w:position w:val="-30"/>
        </w:rPr>
        <w:object w:dxaOrig="1040" w:dyaOrig="700">
          <v:shape id="_x0000_i1228" type="#_x0000_t75" style="width:51.75pt;height:35.25pt" o:ole="">
            <v:imagedata r:id="rId397" o:title=""/>
          </v:shape>
          <o:OLEObject Type="Embed" ProgID="Equation.3" ShapeID="_x0000_i1228" DrawAspect="Content" ObjectID="_1472635413" r:id="rId398"/>
        </w:object>
      </w:r>
      <w:r w:rsidRPr="005025E4">
        <w:rPr>
          <w:rFonts w:eastAsiaTheme="minorEastAsia"/>
        </w:rPr>
        <w:t>;</w:t>
      </w:r>
      <w:r w:rsidRPr="005025E4">
        <w:rPr>
          <w:rFonts w:eastAsiaTheme="minorEastAsia"/>
        </w:rPr>
        <w:tab/>
      </w:r>
      <w:r w:rsidRPr="00D623D8">
        <w:rPr>
          <w:rFonts w:eastAsiaTheme="minorEastAsia"/>
          <w:position w:val="-30"/>
        </w:rPr>
        <w:object w:dxaOrig="1020" w:dyaOrig="700">
          <v:shape id="_x0000_i1229" type="#_x0000_t75" style="width:51pt;height:35.25pt" o:ole="">
            <v:imagedata r:id="rId399" o:title=""/>
          </v:shape>
          <o:OLEObject Type="Embed" ProgID="Equation.3" ShapeID="_x0000_i1229" DrawAspect="Content" ObjectID="_1472635414" r:id="rId400"/>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(95</w:t>
      </w:r>
      <w:r w:rsidRPr="005025E4">
        <w:rPr>
          <w:rFonts w:eastAsiaTheme="minorEastAsia"/>
        </w:rPr>
        <w:t>)</w:t>
      </w:r>
    </w:p>
    <w:p w:rsidR="00976394" w:rsidRDefault="00976394" w:rsidP="00976394">
      <w:pPr>
        <w:spacing w:after="0"/>
        <w:ind w:firstLine="709"/>
        <w:jc w:val="both"/>
        <w:rPr>
          <w:rFonts w:eastAsiaTheme="minorEastAsia"/>
        </w:rPr>
      </w:pPr>
      <w:r>
        <w:rPr>
          <w:rFonts w:eastAsiaTheme="minorEastAsia"/>
        </w:rPr>
        <w:t>Имеем:</w:t>
      </w:r>
    </w:p>
    <w:p w:rsidR="00976394" w:rsidRDefault="00976394" w:rsidP="00976394">
      <w:pPr>
        <w:spacing w:after="0"/>
        <w:ind w:firstLine="709"/>
        <w:jc w:val="both"/>
        <w:rPr>
          <w:rFonts w:eastAsiaTheme="minorEastAsia"/>
        </w:rPr>
      </w:pPr>
      <w:r w:rsidRPr="00D623D8">
        <w:rPr>
          <w:rFonts w:eastAsiaTheme="minorEastAsia"/>
          <w:position w:val="-24"/>
        </w:rPr>
        <w:object w:dxaOrig="900" w:dyaOrig="639">
          <v:shape id="_x0000_i1230" type="#_x0000_t75" style="width:45pt;height:32.25pt" o:ole="">
            <v:imagedata r:id="rId401" o:title=""/>
          </v:shape>
          <o:OLEObject Type="Embed" ProgID="Equation.3" ShapeID="_x0000_i1230" DrawAspect="Content" ObjectID="_1472635415" r:id="rId402"/>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(96</w:t>
      </w:r>
      <w:r>
        <w:rPr>
          <w:rFonts w:eastAsiaTheme="minorEastAsia"/>
        </w:rPr>
        <w:t>)</w:t>
      </w:r>
    </w:p>
    <w:p w:rsidR="00976394" w:rsidRDefault="00976394" w:rsidP="00976394">
      <w:pPr>
        <w:spacing w:after="0"/>
        <w:ind w:firstLine="709"/>
        <w:jc w:val="both"/>
        <w:rPr>
          <w:rFonts w:eastAsiaTheme="minorEastAsia"/>
        </w:rPr>
      </w:pPr>
      <w:r w:rsidRPr="00D623D8">
        <w:rPr>
          <w:rFonts w:eastAsiaTheme="minorEastAsia"/>
          <w:position w:val="-24"/>
        </w:rPr>
        <w:object w:dxaOrig="900" w:dyaOrig="639">
          <v:shape id="_x0000_i1231" type="#_x0000_t75" style="width:45pt;height:32.25pt" o:ole="">
            <v:imagedata r:id="rId403" o:title=""/>
          </v:shape>
          <o:OLEObject Type="Embed" ProgID="Equation.3" ShapeID="_x0000_i1231" DrawAspect="Content" ObjectID="_1472635416" r:id="rId404"/>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(97</w:t>
      </w:r>
      <w:r>
        <w:rPr>
          <w:rFonts w:eastAsiaTheme="minorEastAsia"/>
        </w:rPr>
        <w:t>)</w:t>
      </w:r>
    </w:p>
    <w:p w:rsidR="00976394" w:rsidRDefault="00976394" w:rsidP="00976394">
      <w:pPr>
        <w:spacing w:after="0"/>
        <w:ind w:firstLine="709"/>
        <w:jc w:val="both"/>
        <w:rPr>
          <w:rFonts w:eastAsiaTheme="minorEastAsia"/>
        </w:rPr>
      </w:pPr>
      <w:r>
        <w:rPr>
          <w:rFonts w:eastAsiaTheme="minorEastAsia"/>
        </w:rPr>
        <w:t>Вектор цен производства удовлетворяет следующей системе уравнений:</w:t>
      </w:r>
    </w:p>
    <w:p w:rsidR="00976394" w:rsidRDefault="00976394" w:rsidP="00976394">
      <w:pPr>
        <w:spacing w:after="0"/>
        <w:ind w:firstLine="709"/>
        <w:jc w:val="both"/>
        <w:rPr>
          <w:rFonts w:eastAsiaTheme="minorEastAsia"/>
        </w:rPr>
      </w:pPr>
      <w:r w:rsidRPr="002C6836">
        <w:rPr>
          <w:rFonts w:eastAsiaTheme="minorEastAsia"/>
          <w:position w:val="-50"/>
        </w:rPr>
        <w:object w:dxaOrig="2060" w:dyaOrig="1120">
          <v:shape id="_x0000_i1232" type="#_x0000_t75" style="width:102.75pt;height:56.25pt" o:ole="">
            <v:imagedata r:id="rId405" o:title=""/>
          </v:shape>
          <o:OLEObject Type="Embed" ProgID="Equation.3" ShapeID="_x0000_i1232" DrawAspect="Content" ObjectID="_1472635417" r:id="rId406"/>
        </w:object>
      </w:r>
      <w:r>
        <w:rPr>
          <w:rFonts w:eastAsiaTheme="minorEastAsia"/>
        </w:rPr>
        <w:tab/>
      </w:r>
      <w:r w:rsidRPr="00B909CB">
        <w:rPr>
          <w:rFonts w:eastAsiaTheme="minorEastAsia"/>
        </w:rPr>
        <w:t>;</w:t>
      </w:r>
      <w:r>
        <w:rPr>
          <w:rFonts w:eastAsiaTheme="minorEastAsia"/>
        </w:rPr>
        <w:tab/>
      </w:r>
      <w:r w:rsidRPr="002C6836">
        <w:rPr>
          <w:rFonts w:eastAsiaTheme="minorEastAsia"/>
          <w:position w:val="-24"/>
        </w:rPr>
        <w:object w:dxaOrig="999" w:dyaOrig="620">
          <v:shape id="_x0000_i1233" type="#_x0000_t75" style="width:50.25pt;height:30.75pt" o:ole="">
            <v:imagedata r:id="rId407" o:title=""/>
          </v:shape>
          <o:OLEObject Type="Embed" ProgID="Equation.3" ShapeID="_x0000_i1233" DrawAspect="Content" ObjectID="_1472635418" r:id="rId408"/>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(98</w:t>
      </w:r>
      <w:r>
        <w:rPr>
          <w:rFonts w:eastAsiaTheme="minorEastAsia"/>
        </w:rPr>
        <w:t>)</w:t>
      </w:r>
      <w:r>
        <w:rPr>
          <w:rFonts w:eastAsiaTheme="minorEastAsia"/>
        </w:rPr>
        <w:tab/>
      </w:r>
    </w:p>
    <w:p w:rsidR="00976394" w:rsidRDefault="00976394" w:rsidP="00976394">
      <w:pPr>
        <w:spacing w:after="0"/>
        <w:ind w:firstLine="709"/>
        <w:jc w:val="both"/>
        <w:rPr>
          <w:rFonts w:eastAsiaTheme="minorEastAsia"/>
        </w:rPr>
      </w:pPr>
      <w:r>
        <w:rPr>
          <w:rFonts w:eastAsiaTheme="minorEastAsia"/>
        </w:rPr>
        <w:t>Вектор цен</w:t>
      </w:r>
      <w:r w:rsidRPr="00B909CB">
        <w:rPr>
          <w:rFonts w:eastAsiaTheme="minorEastAsia"/>
        </w:rPr>
        <w:t xml:space="preserve"> </w:t>
      </w:r>
      <w:r>
        <w:rPr>
          <w:rFonts w:eastAsiaTheme="minorEastAsia"/>
        </w:rPr>
        <w:t>производства является левым собственным вектором Фробениуса для матрицы технологических коэффициентов, дополненной снизу нулевой строкой.</w:t>
      </w:r>
    </w:p>
    <w:p w:rsidR="00976394" w:rsidRDefault="00976394" w:rsidP="00976394">
      <w:pPr>
        <w:spacing w:after="0"/>
        <w:ind w:firstLine="709"/>
        <w:jc w:val="both"/>
        <w:rPr>
          <w:rFonts w:eastAsiaTheme="minorEastAsia"/>
        </w:rPr>
      </w:pPr>
      <w:r w:rsidRPr="00B909CB">
        <w:rPr>
          <w:rFonts w:eastAsiaTheme="minorEastAsia"/>
          <w:position w:val="-50"/>
        </w:rPr>
        <w:object w:dxaOrig="2060" w:dyaOrig="1120">
          <v:shape id="_x0000_i1234" type="#_x0000_t75" style="width:102.75pt;height:56.25pt" o:ole="">
            <v:imagedata r:id="rId409" o:title=""/>
          </v:shape>
          <o:OLEObject Type="Embed" ProgID="Equation.3" ShapeID="_x0000_i1234" DrawAspect="Content" ObjectID="_1472635419" r:id="rId410"/>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(99</w:t>
      </w:r>
      <w:r>
        <w:rPr>
          <w:rFonts w:eastAsiaTheme="minorEastAsia"/>
        </w:rPr>
        <w:t>)</w:t>
      </w:r>
    </w:p>
    <w:p w:rsidR="00976394" w:rsidRDefault="00976394" w:rsidP="00976394">
      <w:pPr>
        <w:spacing w:after="0"/>
        <w:ind w:firstLine="709"/>
        <w:jc w:val="both"/>
        <w:rPr>
          <w:rFonts w:eastAsiaTheme="minorEastAsia"/>
        </w:rPr>
      </w:pPr>
      <w:r>
        <w:rPr>
          <w:rFonts w:eastAsiaTheme="minorEastAsia"/>
        </w:rPr>
        <w:t xml:space="preserve">Собственный вектор определён лишь с точностью до умножения на произвольную константу. Выберем нормировку вектора так, чтобы выполнялось </w:t>
      </w:r>
      <w:r w:rsidRPr="00D623D8">
        <w:rPr>
          <w:rFonts w:eastAsiaTheme="minorEastAsia"/>
          <w:position w:val="-12"/>
        </w:rPr>
        <w:object w:dxaOrig="620" w:dyaOrig="360">
          <v:shape id="_x0000_i1235" type="#_x0000_t75" style="width:30.75pt;height:18pt" o:ole="">
            <v:imagedata r:id="rId411" o:title=""/>
          </v:shape>
          <o:OLEObject Type="Embed" ProgID="Equation.3" ShapeID="_x0000_i1235" DrawAspect="Content" ObjectID="_1472635420" r:id="rId412"/>
        </w:object>
      </w:r>
      <w:r>
        <w:rPr>
          <w:rFonts w:eastAsiaTheme="minorEastAsia"/>
        </w:rPr>
        <w:t>. Тогда имеем:</w:t>
      </w:r>
    </w:p>
    <w:p w:rsidR="00976394" w:rsidRDefault="00976394" w:rsidP="00976394">
      <w:pPr>
        <w:spacing w:after="0"/>
        <w:ind w:firstLine="709"/>
        <w:jc w:val="both"/>
        <w:rPr>
          <w:rFonts w:eastAsiaTheme="minorEastAsia"/>
        </w:rPr>
      </w:pPr>
      <w:r w:rsidRPr="00D623D8">
        <w:rPr>
          <w:rFonts w:eastAsiaTheme="minorEastAsia"/>
          <w:position w:val="-12"/>
        </w:rPr>
        <w:object w:dxaOrig="3360" w:dyaOrig="360">
          <v:shape id="_x0000_i1236" type="#_x0000_t75" style="width:168pt;height:18pt" o:ole="">
            <v:imagedata r:id="rId413" o:title=""/>
          </v:shape>
          <o:OLEObject Type="Embed" ProgID="Equation.3" ShapeID="_x0000_i1236" DrawAspect="Content" ObjectID="_1472635421" r:id="rId414"/>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(100</w:t>
      </w:r>
      <w:r>
        <w:rPr>
          <w:rFonts w:eastAsiaTheme="minorEastAsia"/>
        </w:rPr>
        <w:t>)</w:t>
      </w:r>
    </w:p>
    <w:p w:rsidR="00976394" w:rsidRDefault="00976394" w:rsidP="00976394">
      <w:pPr>
        <w:spacing w:after="0"/>
        <w:ind w:firstLine="709"/>
        <w:jc w:val="both"/>
        <w:rPr>
          <w:rFonts w:eastAsiaTheme="minorEastAsia"/>
        </w:rPr>
      </w:pPr>
      <w:r>
        <w:rPr>
          <w:rFonts w:eastAsiaTheme="minorEastAsia"/>
        </w:rPr>
        <w:t xml:space="preserve">Одну из компонент вектора выпуска можно выбрать произвольно, так как за единицу выпуска можно принять любое количество продукции (например, измерять в тоннах, килограммах или центнерах). Пусть </w:t>
      </w:r>
      <w:r w:rsidRPr="00A45ABB">
        <w:rPr>
          <w:rFonts w:eastAsiaTheme="minorEastAsia"/>
          <w:position w:val="-10"/>
        </w:rPr>
        <w:object w:dxaOrig="320" w:dyaOrig="340">
          <v:shape id="_x0000_i1237" type="#_x0000_t75" style="width:15.75pt;height:17.25pt" o:ole="">
            <v:imagedata r:id="rId415" o:title=""/>
          </v:shape>
          <o:OLEObject Type="Embed" ProgID="Equation.3" ShapeID="_x0000_i1237" DrawAspect="Content" ObjectID="_1472635422" r:id="rId416"/>
        </w:object>
      </w:r>
      <w:r>
        <w:rPr>
          <w:rFonts w:eastAsiaTheme="minorEastAsia"/>
        </w:rPr>
        <w:t xml:space="preserve"> - произвольная величина. </w:t>
      </w:r>
    </w:p>
    <w:p w:rsidR="00976394" w:rsidRDefault="00976394" w:rsidP="00976394">
      <w:pPr>
        <w:spacing w:after="0"/>
        <w:ind w:firstLine="709"/>
        <w:jc w:val="both"/>
        <w:rPr>
          <w:rFonts w:eastAsiaTheme="minorEastAsia"/>
        </w:rPr>
      </w:pPr>
      <w:r>
        <w:rPr>
          <w:rFonts w:eastAsiaTheme="minorEastAsia"/>
        </w:rPr>
        <w:t>Условия баланса в натуральной форме требуют выполнения равенств:</w:t>
      </w:r>
    </w:p>
    <w:p w:rsidR="00976394" w:rsidRDefault="00976394" w:rsidP="00976394">
      <w:pPr>
        <w:spacing w:after="0"/>
        <w:ind w:firstLine="709"/>
        <w:jc w:val="both"/>
        <w:rPr>
          <w:rFonts w:eastAsiaTheme="minorEastAsia"/>
        </w:rPr>
      </w:pPr>
      <w:r w:rsidRPr="00A45ABB">
        <w:rPr>
          <w:rFonts w:eastAsiaTheme="minorEastAsia"/>
          <w:position w:val="-12"/>
        </w:rPr>
        <w:object w:dxaOrig="2740" w:dyaOrig="360">
          <v:shape id="_x0000_i1238" type="#_x0000_t75" style="width:137.25pt;height:18pt" o:ole="">
            <v:imagedata r:id="rId417" o:title=""/>
          </v:shape>
          <o:OLEObject Type="Embed" ProgID="Equation.3" ShapeID="_x0000_i1238" DrawAspect="Content" ObjectID="_1472635423" r:id="rId418"/>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(101</w:t>
      </w:r>
      <w:r>
        <w:rPr>
          <w:rFonts w:eastAsiaTheme="minorEastAsia"/>
        </w:rPr>
        <w:t>)</w:t>
      </w:r>
    </w:p>
    <w:p w:rsidR="00976394" w:rsidRDefault="00976394" w:rsidP="00976394">
      <w:pPr>
        <w:spacing w:after="0"/>
        <w:ind w:firstLine="709"/>
        <w:jc w:val="both"/>
        <w:rPr>
          <w:rFonts w:eastAsiaTheme="minorEastAsia"/>
        </w:rPr>
      </w:pPr>
      <w:r w:rsidRPr="00A45ABB">
        <w:rPr>
          <w:rFonts w:eastAsiaTheme="minorEastAsia"/>
          <w:position w:val="-12"/>
        </w:rPr>
        <w:object w:dxaOrig="2799" w:dyaOrig="360">
          <v:shape id="_x0000_i1239" type="#_x0000_t75" style="width:140.25pt;height:18pt" o:ole="">
            <v:imagedata r:id="rId419" o:title=""/>
          </v:shape>
          <o:OLEObject Type="Embed" ProgID="Equation.3" ShapeID="_x0000_i1239" DrawAspect="Content" ObjectID="_1472635424" r:id="rId420"/>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(102</w:t>
      </w:r>
      <w:r>
        <w:rPr>
          <w:rFonts w:eastAsiaTheme="minorEastAsia"/>
        </w:rPr>
        <w:t>)</w:t>
      </w:r>
    </w:p>
    <w:p w:rsidR="00976394" w:rsidRDefault="002E782D" w:rsidP="00976394">
      <w:pPr>
        <w:spacing w:after="0"/>
        <w:ind w:firstLine="709"/>
        <w:jc w:val="both"/>
        <w:rPr>
          <w:rFonts w:eastAsiaTheme="minorEastAsia"/>
        </w:rPr>
      </w:pPr>
      <w:r>
        <w:rPr>
          <w:rFonts w:eastAsiaTheme="minorEastAsia"/>
        </w:rPr>
        <w:t>Переходя в (101)-(102) к переменным (95</w:t>
      </w:r>
      <w:r w:rsidR="00976394">
        <w:rPr>
          <w:rFonts w:eastAsiaTheme="minorEastAsia"/>
        </w:rPr>
        <w:t>), получаем систему двух уравнений для двух неизвестных:</w:t>
      </w:r>
    </w:p>
    <w:p w:rsidR="00976394" w:rsidRDefault="00976394" w:rsidP="00976394">
      <w:pPr>
        <w:spacing w:after="0"/>
        <w:ind w:firstLine="709"/>
        <w:jc w:val="both"/>
        <w:rPr>
          <w:rFonts w:eastAsiaTheme="minorEastAsia"/>
        </w:rPr>
      </w:pPr>
      <w:r w:rsidRPr="00A45ABB">
        <w:rPr>
          <w:rFonts w:eastAsiaTheme="minorEastAsia"/>
          <w:position w:val="-12"/>
        </w:rPr>
        <w:object w:dxaOrig="2380" w:dyaOrig="360">
          <v:shape id="_x0000_i1240" type="#_x0000_t75" style="width:119.25pt;height:18pt" o:ole="">
            <v:imagedata r:id="rId421" o:title=""/>
          </v:shape>
          <o:OLEObject Type="Embed" ProgID="Equation.3" ShapeID="_x0000_i1240" DrawAspect="Content" ObjectID="_1472635425" r:id="rId422"/>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(103</w:t>
      </w:r>
      <w:r>
        <w:rPr>
          <w:rFonts w:eastAsiaTheme="minorEastAsia"/>
        </w:rPr>
        <w:t>)</w:t>
      </w:r>
    </w:p>
    <w:p w:rsidR="00976394" w:rsidRDefault="00976394" w:rsidP="00976394">
      <w:pPr>
        <w:spacing w:after="0"/>
        <w:ind w:firstLine="709"/>
        <w:jc w:val="both"/>
        <w:rPr>
          <w:rFonts w:eastAsiaTheme="minorEastAsia"/>
        </w:rPr>
      </w:pPr>
      <w:r w:rsidRPr="00A45ABB">
        <w:rPr>
          <w:rFonts w:eastAsiaTheme="minorEastAsia"/>
          <w:position w:val="-12"/>
        </w:rPr>
        <w:object w:dxaOrig="2720" w:dyaOrig="360">
          <v:shape id="_x0000_i1241" type="#_x0000_t75" style="width:135.75pt;height:18pt" o:ole="">
            <v:imagedata r:id="rId423" o:title=""/>
          </v:shape>
          <o:OLEObject Type="Embed" ProgID="Equation.3" ShapeID="_x0000_i1241" DrawAspect="Content" ObjectID="_1472635426" r:id="rId424"/>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(104</w:t>
      </w:r>
      <w:r>
        <w:rPr>
          <w:rFonts w:eastAsiaTheme="minorEastAsia"/>
        </w:rPr>
        <w:t>)</w:t>
      </w:r>
    </w:p>
    <w:p w:rsidR="00976394" w:rsidRDefault="00976394" w:rsidP="00976394">
      <w:pPr>
        <w:spacing w:after="0"/>
        <w:ind w:firstLine="709"/>
        <w:jc w:val="both"/>
        <w:rPr>
          <w:rFonts w:eastAsiaTheme="minorEastAsia"/>
        </w:rPr>
      </w:pPr>
      <w:r>
        <w:rPr>
          <w:rFonts w:eastAsiaTheme="minorEastAsia"/>
        </w:rPr>
        <w:t>Разрешая, находим:</w:t>
      </w:r>
    </w:p>
    <w:p w:rsidR="00976394" w:rsidRDefault="00976394" w:rsidP="00976394">
      <w:pPr>
        <w:spacing w:after="0"/>
        <w:ind w:firstLine="709"/>
        <w:jc w:val="both"/>
        <w:rPr>
          <w:rFonts w:eastAsiaTheme="minorEastAsia"/>
        </w:rPr>
      </w:pPr>
      <w:r w:rsidRPr="00A45ABB">
        <w:rPr>
          <w:rFonts w:eastAsiaTheme="minorEastAsia"/>
          <w:position w:val="-30"/>
        </w:rPr>
        <w:object w:dxaOrig="2580" w:dyaOrig="700">
          <v:shape id="_x0000_i1242" type="#_x0000_t75" style="width:129pt;height:35.25pt" o:ole="">
            <v:imagedata r:id="rId425" o:title=""/>
          </v:shape>
          <o:OLEObject Type="Embed" ProgID="Equation.3" ShapeID="_x0000_i1242" DrawAspect="Content" ObjectID="_1472635427" r:id="rId426"/>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(105</w:t>
      </w:r>
      <w:r>
        <w:rPr>
          <w:rFonts w:eastAsiaTheme="minorEastAsia"/>
        </w:rPr>
        <w:t>)</w:t>
      </w:r>
    </w:p>
    <w:p w:rsidR="00976394" w:rsidRDefault="00976394" w:rsidP="00976394">
      <w:pPr>
        <w:spacing w:after="0"/>
        <w:ind w:firstLine="709"/>
        <w:jc w:val="both"/>
        <w:rPr>
          <w:rFonts w:eastAsiaTheme="minorEastAsia"/>
        </w:rPr>
      </w:pPr>
      <w:r w:rsidRPr="00A45ABB">
        <w:rPr>
          <w:rFonts w:eastAsiaTheme="minorEastAsia"/>
          <w:position w:val="-30"/>
        </w:rPr>
        <w:object w:dxaOrig="3000" w:dyaOrig="700">
          <v:shape id="_x0000_i1243" type="#_x0000_t75" style="width:150pt;height:35.25pt" o:ole="">
            <v:imagedata r:id="rId427" o:title=""/>
          </v:shape>
          <o:OLEObject Type="Embed" ProgID="Equation.3" ShapeID="_x0000_i1243" DrawAspect="Content" ObjectID="_1472635428" r:id="rId428"/>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(106</w:t>
      </w:r>
      <w:r>
        <w:rPr>
          <w:rFonts w:eastAsiaTheme="minorEastAsia"/>
        </w:rPr>
        <w:t>)</w:t>
      </w:r>
    </w:p>
    <w:p w:rsidR="00976394" w:rsidRDefault="002E782D" w:rsidP="00976394">
      <w:pPr>
        <w:spacing w:after="0"/>
        <w:ind w:firstLine="709"/>
        <w:jc w:val="both"/>
        <w:rPr>
          <w:rFonts w:eastAsiaTheme="minorEastAsia"/>
        </w:rPr>
      </w:pPr>
      <w:r>
        <w:rPr>
          <w:rFonts w:eastAsiaTheme="minorEastAsia"/>
        </w:rPr>
        <w:t>Из первых двух уравнений (98</w:t>
      </w:r>
      <w:r w:rsidR="00976394">
        <w:rPr>
          <w:rFonts w:eastAsiaTheme="minorEastAsia"/>
        </w:rPr>
        <w:t>) вытекает характеристическое уравнение для с</w:t>
      </w:r>
      <w:r>
        <w:rPr>
          <w:rFonts w:eastAsiaTheme="minorEastAsia"/>
        </w:rPr>
        <w:t>обственного значения матрицы (99</w:t>
      </w:r>
      <w:r w:rsidR="00976394">
        <w:rPr>
          <w:rFonts w:eastAsiaTheme="minorEastAsia"/>
        </w:rPr>
        <w:t>):</w:t>
      </w:r>
    </w:p>
    <w:p w:rsidR="00976394" w:rsidRDefault="00976394" w:rsidP="00976394">
      <w:pPr>
        <w:spacing w:after="0"/>
        <w:ind w:firstLine="709"/>
        <w:jc w:val="both"/>
        <w:rPr>
          <w:rFonts w:eastAsiaTheme="minorEastAsia"/>
        </w:rPr>
      </w:pPr>
      <w:r w:rsidRPr="004F306D">
        <w:rPr>
          <w:rFonts w:eastAsiaTheme="minorEastAsia"/>
          <w:position w:val="-10"/>
        </w:rPr>
        <w:object w:dxaOrig="2900" w:dyaOrig="340">
          <v:shape id="_x0000_i1244" type="#_x0000_t75" style="width:144.75pt;height:17.25pt" o:ole="">
            <v:imagedata r:id="rId429" o:title=""/>
          </v:shape>
          <o:OLEObject Type="Embed" ProgID="Equation.3" ShapeID="_x0000_i1244" DrawAspect="Content" ObjectID="_1472635429" r:id="rId430"/>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(107</w:t>
      </w:r>
      <w:r>
        <w:rPr>
          <w:rFonts w:eastAsiaTheme="minorEastAsia"/>
        </w:rPr>
        <w:t>)</w:t>
      </w:r>
    </w:p>
    <w:p w:rsidR="00976394" w:rsidRDefault="00976394" w:rsidP="00976394">
      <w:pPr>
        <w:spacing w:after="0"/>
        <w:ind w:firstLine="709"/>
        <w:jc w:val="both"/>
        <w:rPr>
          <w:rFonts w:eastAsiaTheme="minorEastAsia"/>
        </w:rPr>
      </w:pPr>
      <w:r>
        <w:rPr>
          <w:rFonts w:eastAsiaTheme="minorEastAsia"/>
        </w:rPr>
        <w:t>Перепишем его в виде:</w:t>
      </w:r>
    </w:p>
    <w:p w:rsidR="00976394" w:rsidRDefault="00976394" w:rsidP="00976394">
      <w:pPr>
        <w:spacing w:after="0"/>
        <w:ind w:firstLine="709"/>
        <w:jc w:val="both"/>
        <w:rPr>
          <w:rFonts w:eastAsiaTheme="minorEastAsia"/>
        </w:rPr>
      </w:pPr>
      <w:r w:rsidRPr="004F306D">
        <w:rPr>
          <w:rFonts w:eastAsiaTheme="minorEastAsia"/>
          <w:position w:val="-10"/>
        </w:rPr>
        <w:object w:dxaOrig="2360" w:dyaOrig="380">
          <v:shape id="_x0000_i1245" type="#_x0000_t75" style="width:117.75pt;height:18.75pt" o:ole="">
            <v:imagedata r:id="rId431" o:title=""/>
          </v:shape>
          <o:OLEObject Type="Embed" ProgID="Equation.3" ShapeID="_x0000_i1245" DrawAspect="Content" ObjectID="_1472635430" r:id="rId432"/>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(108</w:t>
      </w:r>
      <w:r>
        <w:rPr>
          <w:rFonts w:eastAsiaTheme="minorEastAsia"/>
        </w:rPr>
        <w:t>)</w:t>
      </w:r>
    </w:p>
    <w:p w:rsidR="00976394" w:rsidRDefault="00976394" w:rsidP="00976394">
      <w:pPr>
        <w:spacing w:after="0"/>
        <w:ind w:firstLine="709"/>
        <w:jc w:val="both"/>
      </w:pPr>
      <w:r w:rsidRPr="00B357CF">
        <w:rPr>
          <w:position w:val="-10"/>
        </w:rPr>
        <w:object w:dxaOrig="1500" w:dyaOrig="380">
          <v:shape id="_x0000_i1246" type="#_x0000_t75" style="width:75pt;height:18.75pt" o:ole="">
            <v:imagedata r:id="rId433" o:title=""/>
          </v:shape>
          <o:OLEObject Type="Embed" ProgID="Equation.3" ShapeID="_x0000_i1246" DrawAspect="Content" ObjectID="_1472635431" r:id="rId434"/>
        </w:object>
      </w:r>
      <w:r>
        <w:t xml:space="preserve"> - след матрицы </w:t>
      </w:r>
      <w:r w:rsidRPr="00B357CF">
        <w:rPr>
          <w:position w:val="-4"/>
        </w:rPr>
        <w:object w:dxaOrig="240" w:dyaOrig="320">
          <v:shape id="_x0000_i1247" type="#_x0000_t75" style="width:12pt;height:15.75pt" o:ole="">
            <v:imagedata r:id="rId435" o:title=""/>
          </v:shape>
          <o:OLEObject Type="Embed" ProgID="Equation.3" ShapeID="_x0000_i1247" DrawAspect="Content" ObjectID="_1472635432" r:id="rId436"/>
        </w:object>
      </w:r>
      <w:r>
        <w:t xml:space="preserve">, составленной из элементов, стоящих в первых двух строках и первых двух столбцах </w:t>
      </w:r>
      <w:r w:rsidR="002E782D">
        <w:t>технологической матрицы.</w:t>
      </w:r>
      <w:r w:rsidR="002E782D">
        <w:tab/>
      </w:r>
      <w:r w:rsidR="002E782D">
        <w:tab/>
      </w:r>
      <w:r w:rsidR="002E782D">
        <w:tab/>
      </w:r>
      <w:r w:rsidR="002E782D">
        <w:tab/>
      </w:r>
      <w:r w:rsidR="002E782D">
        <w:tab/>
        <w:t>(109</w:t>
      </w:r>
      <w:r>
        <w:t>)</w:t>
      </w:r>
    </w:p>
    <w:p w:rsidR="00976394" w:rsidRDefault="00976394" w:rsidP="00976394">
      <w:pPr>
        <w:spacing w:after="0"/>
        <w:ind w:firstLine="709"/>
        <w:jc w:val="both"/>
      </w:pPr>
      <w:r w:rsidRPr="00B357CF">
        <w:rPr>
          <w:position w:val="-10"/>
        </w:rPr>
        <w:object w:dxaOrig="2160" w:dyaOrig="380">
          <v:shape id="_x0000_i1248" type="#_x0000_t75" style="width:108pt;height:18.75pt" o:ole="">
            <v:imagedata r:id="rId437" o:title=""/>
          </v:shape>
          <o:OLEObject Type="Embed" ProgID="Equation.3" ShapeID="_x0000_i1248" DrawAspect="Content" ObjectID="_1472635433" r:id="rId438"/>
        </w:object>
      </w:r>
      <w:r>
        <w:t xml:space="preserve"> - определитель матрицы </w:t>
      </w:r>
      <w:r w:rsidRPr="00B357CF">
        <w:rPr>
          <w:position w:val="-4"/>
        </w:rPr>
        <w:object w:dxaOrig="240" w:dyaOrig="320">
          <v:shape id="_x0000_i1249" type="#_x0000_t75" style="width:12pt;height:15.75pt" o:ole="">
            <v:imagedata r:id="rId435" o:title=""/>
          </v:shape>
          <o:OLEObject Type="Embed" ProgID="Equation.3" ShapeID="_x0000_i1249" DrawAspect="Content" ObjectID="_1472635434" r:id="rId439"/>
        </w:object>
      </w:r>
      <w:r w:rsidR="002E782D">
        <w:t>.</w:t>
      </w:r>
      <w:r w:rsidR="002E782D">
        <w:tab/>
      </w:r>
      <w:r w:rsidR="002E782D">
        <w:tab/>
      </w:r>
      <w:r w:rsidR="002E782D">
        <w:tab/>
      </w:r>
      <w:r w:rsidR="002E782D">
        <w:tab/>
      </w:r>
      <w:r w:rsidR="002E782D">
        <w:tab/>
        <w:t>(110</w:t>
      </w:r>
      <w:r>
        <w:t>)</w:t>
      </w:r>
    </w:p>
    <w:p w:rsidR="00976394" w:rsidRDefault="00976394" w:rsidP="00976394">
      <w:pPr>
        <w:spacing w:after="0"/>
        <w:ind w:firstLine="709"/>
        <w:jc w:val="both"/>
        <w:rPr>
          <w:rFonts w:eastAsiaTheme="minorEastAsia"/>
        </w:rPr>
      </w:pPr>
      <w:r w:rsidRPr="00544273">
        <w:rPr>
          <w:rFonts w:eastAsiaTheme="minorEastAsia"/>
          <w:position w:val="-32"/>
        </w:rPr>
        <w:object w:dxaOrig="1540" w:dyaOrig="760">
          <v:shape id="_x0000_i1250" type="#_x0000_t75" style="width:77.25pt;height:38.25pt" o:ole="">
            <v:imagedata r:id="rId440" o:title=""/>
          </v:shape>
          <o:OLEObject Type="Embed" ProgID="Equation.3" ShapeID="_x0000_i1250" DrawAspect="Content" ObjectID="_1472635435" r:id="rId441"/>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(111</w:t>
      </w:r>
      <w:r>
        <w:rPr>
          <w:rFonts w:eastAsiaTheme="minorEastAsia"/>
        </w:rPr>
        <w:t>)</w:t>
      </w:r>
    </w:p>
    <w:p w:rsidR="00976394" w:rsidRDefault="00976394" w:rsidP="00976394">
      <w:pPr>
        <w:spacing w:after="0"/>
        <w:ind w:firstLine="709"/>
        <w:jc w:val="both"/>
        <w:rPr>
          <w:rFonts w:eastAsiaTheme="minorEastAsia"/>
        </w:rPr>
      </w:pPr>
      <w:r>
        <w:rPr>
          <w:rFonts w:eastAsiaTheme="minorEastAsia"/>
        </w:rPr>
        <w:t>Из квадр</w:t>
      </w:r>
      <w:r w:rsidR="002E782D">
        <w:rPr>
          <w:rFonts w:eastAsiaTheme="minorEastAsia"/>
        </w:rPr>
        <w:t>атного уравнения (10</w:t>
      </w:r>
      <w:r w:rsidR="000E172C">
        <w:rPr>
          <w:rFonts w:eastAsiaTheme="minorEastAsia"/>
        </w:rPr>
        <w:t>8</w:t>
      </w:r>
      <w:r>
        <w:rPr>
          <w:rFonts w:eastAsiaTheme="minorEastAsia"/>
        </w:rPr>
        <w:t>) находим:</w:t>
      </w:r>
    </w:p>
    <w:p w:rsidR="00976394" w:rsidRDefault="00976394" w:rsidP="00976394">
      <w:pPr>
        <w:spacing w:after="0"/>
        <w:ind w:firstLine="709"/>
        <w:jc w:val="both"/>
        <w:rPr>
          <w:rFonts w:eastAsiaTheme="minorEastAsia"/>
        </w:rPr>
      </w:pPr>
      <w:r w:rsidRPr="00CF4FDE">
        <w:rPr>
          <w:rFonts w:eastAsiaTheme="minorEastAsia"/>
          <w:position w:val="-24"/>
        </w:rPr>
        <w:object w:dxaOrig="2760" w:dyaOrig="740">
          <v:shape id="_x0000_i1251" type="#_x0000_t75" style="width:138pt;height:36.75pt" o:ole="">
            <v:imagedata r:id="rId442" o:title=""/>
          </v:shape>
          <o:OLEObject Type="Embed" ProgID="Equation.3" ShapeID="_x0000_i1251" DrawAspect="Content" ObjectID="_1472635436" r:id="rId443"/>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(112</w:t>
      </w:r>
      <w:r>
        <w:rPr>
          <w:rFonts w:eastAsiaTheme="minorEastAsia"/>
        </w:rPr>
        <w:t>)</w:t>
      </w:r>
    </w:p>
    <w:p w:rsidR="00976394" w:rsidRDefault="000E172C" w:rsidP="00976394">
      <w:pPr>
        <w:spacing w:after="0"/>
        <w:ind w:firstLine="709"/>
        <w:jc w:val="both"/>
        <w:rPr>
          <w:rFonts w:eastAsiaTheme="minorEastAsia"/>
        </w:rPr>
      </w:pPr>
      <w:r>
        <w:rPr>
          <w:rFonts w:eastAsiaTheme="minorEastAsia"/>
        </w:rPr>
        <w:t>Учитывая (98</w:t>
      </w:r>
      <w:r w:rsidR="00976394">
        <w:rPr>
          <w:rFonts w:eastAsiaTheme="minorEastAsia"/>
        </w:rPr>
        <w:t>), находим выражение для нормы прибыли:</w:t>
      </w:r>
    </w:p>
    <w:p w:rsidR="00976394" w:rsidRPr="004F306D" w:rsidRDefault="00976394" w:rsidP="00976394">
      <w:pPr>
        <w:spacing w:after="0"/>
        <w:ind w:firstLine="709"/>
        <w:jc w:val="both"/>
        <w:rPr>
          <w:rFonts w:eastAsiaTheme="minorEastAsia"/>
        </w:rPr>
      </w:pPr>
      <w:r w:rsidRPr="006C5A12">
        <w:rPr>
          <w:rFonts w:eastAsiaTheme="minorEastAsia"/>
          <w:position w:val="-38"/>
        </w:rPr>
        <w:object w:dxaOrig="3800" w:dyaOrig="760">
          <v:shape id="_x0000_i1252" type="#_x0000_t75" style="width:189.75pt;height:38.25pt" o:ole="">
            <v:imagedata r:id="rId444" o:title=""/>
          </v:shape>
          <o:OLEObject Type="Embed" ProgID="Equation.3" ShapeID="_x0000_i1252" DrawAspect="Content" ObjectID="_1472635437" r:id="rId445"/>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(113</w:t>
      </w:r>
      <w:r>
        <w:rPr>
          <w:rFonts w:eastAsiaTheme="minorEastAsia"/>
        </w:rPr>
        <w:t>)</w:t>
      </w:r>
    </w:p>
    <w:p w:rsidR="00976394" w:rsidRDefault="000E172C" w:rsidP="00976394">
      <w:pPr>
        <w:spacing w:after="0"/>
        <w:ind w:firstLine="709"/>
        <w:jc w:val="both"/>
        <w:rPr>
          <w:rFonts w:eastAsiaTheme="minorEastAsia"/>
        </w:rPr>
      </w:pPr>
      <w:r>
        <w:rPr>
          <w:rFonts w:eastAsiaTheme="minorEastAsia"/>
        </w:rPr>
        <w:t>Из первых двух уравнений (98</w:t>
      </w:r>
      <w:r w:rsidR="00976394">
        <w:rPr>
          <w:rFonts w:eastAsiaTheme="minorEastAsia"/>
        </w:rPr>
        <w:t>) находим отношение:</w:t>
      </w:r>
    </w:p>
    <w:p w:rsidR="00976394" w:rsidRDefault="00976394" w:rsidP="00976394">
      <w:pPr>
        <w:spacing w:after="0"/>
        <w:ind w:firstLine="709"/>
        <w:jc w:val="both"/>
        <w:rPr>
          <w:rFonts w:eastAsiaTheme="minorEastAsia"/>
        </w:rPr>
      </w:pPr>
      <w:r w:rsidRPr="006C5A12">
        <w:rPr>
          <w:rFonts w:eastAsiaTheme="minorEastAsia"/>
          <w:position w:val="-30"/>
        </w:rPr>
        <w:object w:dxaOrig="3800" w:dyaOrig="800">
          <v:shape id="_x0000_i1253" type="#_x0000_t75" style="width:189.75pt;height:39.75pt" o:ole="">
            <v:imagedata r:id="rId446" o:title=""/>
          </v:shape>
          <o:OLEObject Type="Embed" ProgID="Equation.3" ShapeID="_x0000_i1253" DrawAspect="Content" ObjectID="_1472635438" r:id="rId447"/>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(114</w:t>
      </w:r>
      <w:r>
        <w:rPr>
          <w:rFonts w:eastAsiaTheme="minorEastAsia"/>
        </w:rPr>
        <w:t>)</w:t>
      </w:r>
    </w:p>
    <w:p w:rsidR="00976394" w:rsidRDefault="00976394" w:rsidP="00976394">
      <w:pPr>
        <w:spacing w:after="0"/>
        <w:ind w:firstLine="709"/>
        <w:jc w:val="both"/>
        <w:rPr>
          <w:rFonts w:eastAsiaTheme="minorEastAsia"/>
        </w:rPr>
      </w:pPr>
      <w:r>
        <w:rPr>
          <w:rFonts w:eastAsiaTheme="minorEastAsia"/>
        </w:rPr>
        <w:t>Из третьего уравнения (</w:t>
      </w:r>
      <w:r w:rsidR="000E172C">
        <w:rPr>
          <w:rFonts w:eastAsiaTheme="minorEastAsia"/>
        </w:rPr>
        <w:t>98</w:t>
      </w:r>
      <w:r>
        <w:rPr>
          <w:rFonts w:eastAsiaTheme="minorEastAsia"/>
        </w:rPr>
        <w:t xml:space="preserve">), учитывая условие нормировки </w:t>
      </w:r>
      <w:r w:rsidRPr="00D623D8">
        <w:rPr>
          <w:rFonts w:eastAsiaTheme="minorEastAsia"/>
          <w:position w:val="-12"/>
        </w:rPr>
        <w:object w:dxaOrig="620" w:dyaOrig="360">
          <v:shape id="_x0000_i1254" type="#_x0000_t75" style="width:30.75pt;height:18pt" o:ole="">
            <v:imagedata r:id="rId411" o:title=""/>
          </v:shape>
          <o:OLEObject Type="Embed" ProgID="Equation.3" ShapeID="_x0000_i1254" DrawAspect="Content" ObjectID="_1472635439" r:id="rId448"/>
        </w:object>
      </w:r>
      <w:r>
        <w:rPr>
          <w:rFonts w:eastAsiaTheme="minorEastAsia"/>
        </w:rPr>
        <w:t>, находим:</w:t>
      </w:r>
    </w:p>
    <w:p w:rsidR="00976394" w:rsidRDefault="00976394" w:rsidP="00976394">
      <w:pPr>
        <w:spacing w:after="0"/>
        <w:ind w:firstLine="709"/>
        <w:jc w:val="both"/>
        <w:rPr>
          <w:rFonts w:eastAsiaTheme="minorEastAsia"/>
        </w:rPr>
      </w:pPr>
      <w:r w:rsidRPr="006C5A12">
        <w:rPr>
          <w:rFonts w:eastAsiaTheme="minorEastAsia"/>
          <w:position w:val="-30"/>
        </w:rPr>
        <w:object w:dxaOrig="1680" w:dyaOrig="680">
          <v:shape id="_x0000_i1255" type="#_x0000_t75" style="width:84pt;height:33.75pt" o:ole="">
            <v:imagedata r:id="rId449" o:title=""/>
          </v:shape>
          <o:OLEObject Type="Embed" ProgID="Equation.3" ShapeID="_x0000_i1255" DrawAspect="Content" ObjectID="_1472635440" r:id="rId450"/>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(115</w:t>
      </w:r>
      <w:r>
        <w:rPr>
          <w:rFonts w:eastAsiaTheme="minorEastAsia"/>
        </w:rPr>
        <w:t>)</w:t>
      </w:r>
    </w:p>
    <w:p w:rsidR="00976394" w:rsidRDefault="000E172C" w:rsidP="00976394">
      <w:pPr>
        <w:spacing w:after="0"/>
        <w:ind w:firstLine="709"/>
        <w:jc w:val="both"/>
        <w:rPr>
          <w:rFonts w:eastAsiaTheme="minorEastAsia"/>
        </w:rPr>
      </w:pPr>
      <w:r>
        <w:rPr>
          <w:rFonts w:eastAsiaTheme="minorEastAsia"/>
        </w:rPr>
        <w:t>Зная (112), (114) и (115</w:t>
      </w:r>
      <w:r w:rsidR="00976394">
        <w:rPr>
          <w:rFonts w:eastAsiaTheme="minorEastAsia"/>
        </w:rPr>
        <w:t>), находим:</w:t>
      </w:r>
    </w:p>
    <w:p w:rsidR="00976394" w:rsidRDefault="00976394" w:rsidP="00976394">
      <w:pPr>
        <w:spacing w:after="0"/>
        <w:ind w:firstLine="709"/>
        <w:jc w:val="both"/>
        <w:rPr>
          <w:rFonts w:eastAsiaTheme="minorEastAsia"/>
        </w:rPr>
      </w:pPr>
      <w:r w:rsidRPr="006C5A12">
        <w:rPr>
          <w:rFonts w:eastAsiaTheme="minorEastAsia"/>
          <w:position w:val="-10"/>
        </w:rPr>
        <w:object w:dxaOrig="999" w:dyaOrig="340">
          <v:shape id="_x0000_i1256" type="#_x0000_t75" style="width:50.25pt;height:17.25pt" o:ole="">
            <v:imagedata r:id="rId451" o:title=""/>
          </v:shape>
          <o:OLEObject Type="Embed" ProgID="Equation.3" ShapeID="_x0000_i1256" DrawAspect="Content" ObjectID="_1472635441" r:id="rId452"/>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(116</w:t>
      </w:r>
      <w:r>
        <w:rPr>
          <w:rFonts w:eastAsiaTheme="minorEastAsia"/>
        </w:rPr>
        <w:t>)</w:t>
      </w:r>
    </w:p>
    <w:p w:rsidR="00976394" w:rsidRDefault="000E172C" w:rsidP="00976394">
      <w:pPr>
        <w:spacing w:after="0"/>
        <w:ind w:firstLine="709"/>
        <w:jc w:val="both"/>
        <w:rPr>
          <w:rFonts w:eastAsiaTheme="minorEastAsia"/>
        </w:rPr>
      </w:pPr>
      <w:r>
        <w:rPr>
          <w:rFonts w:eastAsiaTheme="minorEastAsia"/>
        </w:rPr>
        <w:t>Формулы (112)-(116</w:t>
      </w:r>
      <w:r w:rsidR="00976394">
        <w:rPr>
          <w:rFonts w:eastAsiaTheme="minorEastAsia"/>
        </w:rPr>
        <w:t>) выражают норму прибыли и компоненты нормированного вектора цен производства через коэффициенты технологической матрицы.</w:t>
      </w:r>
    </w:p>
    <w:p w:rsidR="00976394" w:rsidRDefault="00976394" w:rsidP="00976394">
      <w:pPr>
        <w:spacing w:after="0"/>
        <w:ind w:firstLine="709"/>
        <w:jc w:val="both"/>
        <w:rPr>
          <w:rFonts w:eastAsiaTheme="minorEastAsia"/>
        </w:rPr>
      </w:pPr>
      <w:r>
        <w:rPr>
          <w:rFonts w:eastAsiaTheme="minorEastAsia"/>
        </w:rPr>
        <w:t xml:space="preserve">Так как </w:t>
      </w:r>
      <w:r w:rsidRPr="00A45ABB">
        <w:rPr>
          <w:rFonts w:eastAsiaTheme="minorEastAsia"/>
          <w:position w:val="-10"/>
        </w:rPr>
        <w:object w:dxaOrig="320" w:dyaOrig="340">
          <v:shape id="_x0000_i1257" type="#_x0000_t75" style="width:15.75pt;height:17.25pt" o:ole="">
            <v:imagedata r:id="rId415" o:title=""/>
          </v:shape>
          <o:OLEObject Type="Embed" ProgID="Equation.3" ShapeID="_x0000_i1257" DrawAspect="Content" ObjectID="_1472635442" r:id="rId453"/>
        </w:object>
      </w:r>
      <w:r>
        <w:rPr>
          <w:rFonts w:eastAsiaTheme="minorEastAsia"/>
        </w:rPr>
        <w:t xml:space="preserve"> задаётся произвольно, то можно при каждом произвольно выбранном выпуске </w:t>
      </w:r>
      <w:r w:rsidRPr="00A45ABB">
        <w:rPr>
          <w:rFonts w:eastAsiaTheme="minorEastAsia"/>
          <w:position w:val="-10"/>
        </w:rPr>
        <w:object w:dxaOrig="320" w:dyaOrig="340">
          <v:shape id="_x0000_i1258" type="#_x0000_t75" style="width:15.75pt;height:17.25pt" o:ole="">
            <v:imagedata r:id="rId415" o:title=""/>
          </v:shape>
          <o:OLEObject Type="Embed" ProgID="Equation.3" ShapeID="_x0000_i1258" DrawAspect="Content" ObjectID="_1472635443" r:id="rId454"/>
        </w:object>
      </w:r>
      <w:r>
        <w:rPr>
          <w:rFonts w:eastAsiaTheme="minorEastAsia"/>
        </w:rPr>
        <w:t xml:space="preserve"> найти соответствующую цену производства </w:t>
      </w:r>
      <w:r w:rsidRPr="00A45ABB">
        <w:rPr>
          <w:rFonts w:eastAsiaTheme="minorEastAsia"/>
          <w:position w:val="-10"/>
        </w:rPr>
        <w:object w:dxaOrig="260" w:dyaOrig="340">
          <v:shape id="_x0000_i1259" type="#_x0000_t75" style="width:12.75pt;height:17.25pt" o:ole="">
            <v:imagedata r:id="rId455" o:title=""/>
          </v:shape>
          <o:OLEObject Type="Embed" ProgID="Equation.3" ShapeID="_x0000_i1259" DrawAspect="Content" ObjectID="_1472635444" r:id="rId456"/>
        </w:object>
      </w:r>
      <w:r w:rsidR="000E172C">
        <w:rPr>
          <w:rFonts w:eastAsiaTheme="minorEastAsia"/>
        </w:rPr>
        <w:t>, учитывая (94</w:t>
      </w:r>
      <w:r>
        <w:rPr>
          <w:rFonts w:eastAsiaTheme="minorEastAsia"/>
        </w:rPr>
        <w:t>):</w:t>
      </w:r>
    </w:p>
    <w:p w:rsidR="00976394" w:rsidRDefault="00976394" w:rsidP="00976394">
      <w:pPr>
        <w:spacing w:after="0"/>
        <w:ind w:firstLine="709"/>
        <w:jc w:val="both"/>
        <w:rPr>
          <w:rFonts w:eastAsiaTheme="minorEastAsia"/>
        </w:rPr>
      </w:pPr>
      <w:r w:rsidRPr="001F777A">
        <w:rPr>
          <w:rFonts w:eastAsiaTheme="minorEastAsia"/>
          <w:position w:val="-30"/>
        </w:rPr>
        <w:object w:dxaOrig="859" w:dyaOrig="680">
          <v:shape id="_x0000_i1260" type="#_x0000_t75" style="width:42.75pt;height:33.75pt" o:ole="">
            <v:imagedata r:id="rId457" o:title=""/>
          </v:shape>
          <o:OLEObject Type="Embed" ProgID="Equation.3" ShapeID="_x0000_i1260" DrawAspect="Content" ObjectID="_1472635445" r:id="rId458"/>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(117</w:t>
      </w:r>
      <w:r>
        <w:rPr>
          <w:rFonts w:eastAsiaTheme="minorEastAsia"/>
        </w:rPr>
        <w:t>)</w:t>
      </w:r>
    </w:p>
    <w:p w:rsidR="00976394" w:rsidRDefault="000E172C" w:rsidP="00976394">
      <w:pPr>
        <w:spacing w:after="0"/>
        <w:ind w:firstLine="709"/>
        <w:jc w:val="both"/>
        <w:rPr>
          <w:rFonts w:eastAsiaTheme="minorEastAsia"/>
        </w:rPr>
      </w:pPr>
      <w:r>
        <w:rPr>
          <w:rFonts w:eastAsiaTheme="minorEastAsia"/>
        </w:rPr>
        <w:t>Учитывая (100</w:t>
      </w:r>
      <w:r w:rsidR="00976394">
        <w:rPr>
          <w:rFonts w:eastAsiaTheme="minorEastAsia"/>
        </w:rPr>
        <w:t>), находим:</w:t>
      </w:r>
    </w:p>
    <w:p w:rsidR="00976394" w:rsidRDefault="00976394" w:rsidP="00976394">
      <w:pPr>
        <w:spacing w:after="0"/>
        <w:ind w:firstLine="709"/>
        <w:jc w:val="both"/>
        <w:rPr>
          <w:rFonts w:eastAsiaTheme="minorEastAsia"/>
        </w:rPr>
      </w:pPr>
      <w:r w:rsidRPr="001F777A">
        <w:rPr>
          <w:rFonts w:eastAsiaTheme="minorEastAsia"/>
          <w:position w:val="-30"/>
        </w:rPr>
        <w:object w:dxaOrig="1600" w:dyaOrig="700">
          <v:shape id="_x0000_i1261" type="#_x0000_t75" style="width:80.25pt;height:35.25pt" o:ole="">
            <v:imagedata r:id="rId459" o:title=""/>
          </v:shape>
          <o:OLEObject Type="Embed" ProgID="Equation.3" ShapeID="_x0000_i1261" DrawAspect="Content" ObjectID="_1472635446" r:id="rId460"/>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(118</w:t>
      </w:r>
      <w:r>
        <w:rPr>
          <w:rFonts w:eastAsiaTheme="minorEastAsia"/>
        </w:rPr>
        <w:t>)</w:t>
      </w:r>
    </w:p>
    <w:p w:rsidR="00976394" w:rsidRDefault="000E172C" w:rsidP="00976394">
      <w:pPr>
        <w:spacing w:after="0"/>
        <w:ind w:firstLine="709"/>
        <w:jc w:val="both"/>
        <w:rPr>
          <w:rFonts w:eastAsiaTheme="minorEastAsia"/>
        </w:rPr>
      </w:pPr>
      <w:r>
        <w:rPr>
          <w:rFonts w:eastAsiaTheme="minorEastAsia"/>
        </w:rPr>
        <w:t>Из матрицы (94</w:t>
      </w:r>
      <w:r w:rsidR="00976394">
        <w:rPr>
          <w:rFonts w:eastAsiaTheme="minorEastAsia"/>
        </w:rPr>
        <w:t>) находим:</w:t>
      </w:r>
    </w:p>
    <w:p w:rsidR="00976394" w:rsidRDefault="00976394" w:rsidP="00976394">
      <w:pPr>
        <w:spacing w:after="0"/>
        <w:ind w:firstLine="709"/>
        <w:jc w:val="both"/>
        <w:rPr>
          <w:rFonts w:eastAsiaTheme="minorEastAsia"/>
        </w:rPr>
      </w:pPr>
      <w:r w:rsidRPr="001F777A">
        <w:rPr>
          <w:rFonts w:eastAsiaTheme="minorEastAsia"/>
          <w:position w:val="-30"/>
        </w:rPr>
        <w:object w:dxaOrig="1980" w:dyaOrig="700">
          <v:shape id="_x0000_i1262" type="#_x0000_t75" style="width:99pt;height:35.25pt" o:ole="">
            <v:imagedata r:id="rId461" o:title=""/>
          </v:shape>
          <o:OLEObject Type="Embed" ProgID="Equation.3" ShapeID="_x0000_i1262" DrawAspect="Content" ObjectID="_1472635447" r:id="rId462"/>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(119</w:t>
      </w:r>
      <w:r>
        <w:rPr>
          <w:rFonts w:eastAsiaTheme="minorEastAsia"/>
        </w:rPr>
        <w:t>)</w:t>
      </w:r>
    </w:p>
    <w:p w:rsidR="00976394" w:rsidRDefault="00976394" w:rsidP="00976394">
      <w:pPr>
        <w:spacing w:after="0"/>
        <w:ind w:firstLine="709"/>
        <w:jc w:val="both"/>
      </w:pPr>
      <w:r>
        <w:rPr>
          <w:rFonts w:eastAsiaTheme="minorEastAsia"/>
        </w:rPr>
        <w:t xml:space="preserve">Осталось найти параметры: </w:t>
      </w:r>
      <w:r w:rsidRPr="007835FE">
        <w:rPr>
          <w:rFonts w:eastAsiaTheme="minorEastAsia"/>
          <w:position w:val="-12"/>
        </w:rPr>
        <w:object w:dxaOrig="1820" w:dyaOrig="360">
          <v:shape id="_x0000_i1263" type="#_x0000_t75" style="width:90.75pt;height:18pt" o:ole="">
            <v:imagedata r:id="rId463" o:title=""/>
          </v:shape>
          <o:OLEObject Type="Embed" ProgID="Equation.3" ShapeID="_x0000_i1263" DrawAspect="Content" ObjectID="_1472635448" r:id="rId464"/>
        </w:object>
      </w:r>
      <w:r>
        <w:rPr>
          <w:rFonts w:eastAsiaTheme="minorEastAsia"/>
        </w:rPr>
        <w:t xml:space="preserve">. Детальный анализ системы уравнений показывает, что один из этих параметров можно выбрать произвольно. Пусть, например, таким произвольным параметром будет параметр </w:t>
      </w:r>
      <w:r w:rsidRPr="00B357CF">
        <w:rPr>
          <w:position w:val="-10"/>
        </w:rPr>
        <w:object w:dxaOrig="320" w:dyaOrig="340">
          <v:shape id="_x0000_i1264" type="#_x0000_t75" style="width:15.75pt;height:17.25pt" o:ole="">
            <v:imagedata r:id="rId465" o:title=""/>
          </v:shape>
          <o:OLEObject Type="Embed" ProgID="Equation.3" ShapeID="_x0000_i1264" DrawAspect="Content" ObjectID="_1472635449" r:id="rId466"/>
        </w:object>
      </w:r>
      <w:r w:rsidR="000E172C">
        <w:t>. Тогда из матрицы (91</w:t>
      </w:r>
      <w:r>
        <w:t>) находим:</w:t>
      </w:r>
    </w:p>
    <w:p w:rsidR="00976394" w:rsidRDefault="00976394" w:rsidP="00976394">
      <w:pPr>
        <w:spacing w:after="0"/>
        <w:ind w:firstLine="709"/>
        <w:jc w:val="both"/>
        <w:rPr>
          <w:rFonts w:eastAsiaTheme="minorEastAsia"/>
        </w:rPr>
      </w:pPr>
      <w:r w:rsidRPr="007835FE">
        <w:rPr>
          <w:rFonts w:eastAsiaTheme="minorEastAsia"/>
          <w:position w:val="-30"/>
        </w:rPr>
        <w:object w:dxaOrig="1980" w:dyaOrig="700">
          <v:shape id="_x0000_i1265" type="#_x0000_t75" style="width:99pt;height:35.25pt" o:ole="">
            <v:imagedata r:id="rId467" o:title=""/>
          </v:shape>
          <o:OLEObject Type="Embed" ProgID="Equation.3" ShapeID="_x0000_i1265" DrawAspect="Content" ObjectID="_1472635450" r:id="rId468"/>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(120</w:t>
      </w:r>
      <w:r>
        <w:rPr>
          <w:rFonts w:eastAsiaTheme="minorEastAsia"/>
        </w:rPr>
        <w:t>)</w:t>
      </w:r>
    </w:p>
    <w:p w:rsidR="00976394" w:rsidRDefault="000E172C" w:rsidP="00976394">
      <w:pPr>
        <w:spacing w:after="0"/>
        <w:ind w:firstLine="709"/>
        <w:jc w:val="both"/>
        <w:rPr>
          <w:rFonts w:eastAsiaTheme="minorEastAsia"/>
        </w:rPr>
      </w:pPr>
      <w:r>
        <w:rPr>
          <w:rFonts w:eastAsiaTheme="minorEastAsia"/>
        </w:rPr>
        <w:t>Из матрицы (91</w:t>
      </w:r>
      <w:r w:rsidR="00976394">
        <w:rPr>
          <w:rFonts w:eastAsiaTheme="minorEastAsia"/>
        </w:rPr>
        <w:t>) находим:</w:t>
      </w:r>
    </w:p>
    <w:p w:rsidR="00976394" w:rsidRDefault="00976394" w:rsidP="00976394">
      <w:pPr>
        <w:spacing w:after="0"/>
        <w:ind w:firstLine="709"/>
        <w:jc w:val="both"/>
        <w:rPr>
          <w:rFonts w:eastAsiaTheme="minorEastAsia"/>
        </w:rPr>
      </w:pPr>
      <w:r w:rsidRPr="00500E03">
        <w:rPr>
          <w:rFonts w:eastAsiaTheme="minorEastAsia"/>
          <w:position w:val="-30"/>
        </w:rPr>
        <w:object w:dxaOrig="2079" w:dyaOrig="700">
          <v:shape id="_x0000_i1266" type="#_x0000_t75" style="width:104.25pt;height:35.25pt" o:ole="">
            <v:imagedata r:id="rId469" o:title=""/>
          </v:shape>
          <o:OLEObject Type="Embed" ProgID="Equation.3" ShapeID="_x0000_i1266" DrawAspect="Content" ObjectID="_1472635451" r:id="rId470"/>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(121</w:t>
      </w:r>
      <w:r>
        <w:rPr>
          <w:rFonts w:eastAsiaTheme="minorEastAsia"/>
        </w:rPr>
        <w:t>)</w:t>
      </w:r>
    </w:p>
    <w:p w:rsidR="00976394" w:rsidRDefault="000E172C" w:rsidP="00976394">
      <w:pPr>
        <w:spacing w:after="0"/>
        <w:ind w:firstLine="709"/>
        <w:jc w:val="both"/>
        <w:rPr>
          <w:rFonts w:eastAsiaTheme="minorEastAsia"/>
        </w:rPr>
      </w:pPr>
      <w:r>
        <w:rPr>
          <w:rFonts w:eastAsiaTheme="minorEastAsia"/>
        </w:rPr>
        <w:t>Из матрицы (91</w:t>
      </w:r>
      <w:r w:rsidR="00976394">
        <w:rPr>
          <w:rFonts w:eastAsiaTheme="minorEastAsia"/>
        </w:rPr>
        <w:t>) находим далее:</w:t>
      </w:r>
    </w:p>
    <w:p w:rsidR="00976394" w:rsidRDefault="00976394" w:rsidP="00976394">
      <w:pPr>
        <w:spacing w:after="0"/>
        <w:ind w:firstLine="709"/>
        <w:jc w:val="both"/>
        <w:rPr>
          <w:rFonts w:eastAsiaTheme="minorEastAsia"/>
        </w:rPr>
      </w:pPr>
      <w:r w:rsidRPr="00500E03">
        <w:rPr>
          <w:rFonts w:eastAsiaTheme="minorEastAsia"/>
          <w:position w:val="-30"/>
        </w:rPr>
        <w:object w:dxaOrig="2040" w:dyaOrig="700">
          <v:shape id="_x0000_i1267" type="#_x0000_t75" style="width:102pt;height:35.25pt" o:ole="">
            <v:imagedata r:id="rId471" o:title=""/>
          </v:shape>
          <o:OLEObject Type="Embed" ProgID="Equation.3" ShapeID="_x0000_i1267" DrawAspect="Content" ObjectID="_1472635452" r:id="rId472"/>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(122</w:t>
      </w:r>
      <w:r>
        <w:rPr>
          <w:rFonts w:eastAsiaTheme="minorEastAsia"/>
        </w:rPr>
        <w:t>)</w:t>
      </w:r>
    </w:p>
    <w:p w:rsidR="00976394" w:rsidRDefault="00976394" w:rsidP="00976394">
      <w:pPr>
        <w:spacing w:after="0"/>
        <w:ind w:firstLine="709"/>
        <w:jc w:val="both"/>
        <w:rPr>
          <w:rFonts w:eastAsiaTheme="minorEastAsia"/>
        </w:rPr>
      </w:pPr>
      <w:r w:rsidRPr="00500E03">
        <w:rPr>
          <w:rFonts w:eastAsiaTheme="minorEastAsia"/>
          <w:position w:val="-30"/>
        </w:rPr>
        <w:object w:dxaOrig="2360" w:dyaOrig="700">
          <v:shape id="_x0000_i1268" type="#_x0000_t75" style="width:117.75pt;height:35.25pt" o:ole="">
            <v:imagedata r:id="rId473" o:title=""/>
          </v:shape>
          <o:OLEObject Type="Embed" ProgID="Equation.3" ShapeID="_x0000_i1268" DrawAspect="Content" ObjectID="_1472635453" r:id="rId474"/>
        </w:objec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(123</w:t>
      </w:r>
      <w:r>
        <w:rPr>
          <w:rFonts w:eastAsiaTheme="minorEastAsia"/>
        </w:rPr>
        <w:t>)</w:t>
      </w:r>
    </w:p>
    <w:p w:rsidR="00976394" w:rsidRDefault="00976394" w:rsidP="00976394">
      <w:pPr>
        <w:spacing w:after="0"/>
        <w:ind w:firstLine="709"/>
        <w:jc w:val="both"/>
        <w:rPr>
          <w:rFonts w:eastAsiaTheme="minorEastAsia"/>
        </w:rPr>
      </w:pPr>
      <w:r>
        <w:rPr>
          <w:rFonts w:eastAsiaTheme="minorEastAsia"/>
        </w:rPr>
        <w:lastRenderedPageBreak/>
        <w:t xml:space="preserve">Непосредственной проверкой можно убедиться, что полученные выражения для технологических коэффициентов удовлетворяют всем приведённым выше </w:t>
      </w:r>
      <w:r w:rsidR="000E172C">
        <w:rPr>
          <w:rFonts w:eastAsiaTheme="minorEastAsia"/>
        </w:rPr>
        <w:t>соотношениям: (103</w:t>
      </w:r>
      <w:r>
        <w:rPr>
          <w:rFonts w:eastAsiaTheme="minorEastAsia"/>
        </w:rPr>
        <w:t>)</w:t>
      </w:r>
      <w:r w:rsidR="000E172C">
        <w:rPr>
          <w:rFonts w:eastAsiaTheme="minorEastAsia"/>
        </w:rPr>
        <w:t>-(106), (113)-(114)</w:t>
      </w:r>
      <w:r>
        <w:rPr>
          <w:rFonts w:eastAsiaTheme="minorEastAsia"/>
        </w:rPr>
        <w:t>.</w:t>
      </w:r>
    </w:p>
    <w:p w:rsidR="00976394" w:rsidRDefault="00976394" w:rsidP="00976394">
      <w:pPr>
        <w:spacing w:after="0"/>
        <w:ind w:firstLine="709"/>
        <w:jc w:val="both"/>
        <w:rPr>
          <w:rFonts w:eastAsiaTheme="minorEastAsia"/>
        </w:rPr>
      </w:pPr>
      <w:r>
        <w:rPr>
          <w:rFonts w:eastAsiaTheme="minorEastAsia"/>
        </w:rPr>
        <w:t>Сведём полученные результаты в удобном виде:</w:t>
      </w:r>
    </w:p>
    <w:p w:rsidR="00976394" w:rsidRDefault="00976394" w:rsidP="00976394">
      <w:pPr>
        <w:spacing w:after="0"/>
        <w:ind w:firstLine="709"/>
        <w:jc w:val="both"/>
        <w:rPr>
          <w:rFonts w:eastAsiaTheme="minorEastAsia"/>
        </w:rPr>
      </w:pPr>
      <w:r w:rsidRPr="000E05C3">
        <w:rPr>
          <w:rFonts w:eastAsiaTheme="minorEastAsia"/>
          <w:position w:val="-66"/>
        </w:rPr>
        <w:object w:dxaOrig="3000" w:dyaOrig="1440">
          <v:shape id="_x0000_i1269" type="#_x0000_t75" style="width:150pt;height:1in" o:ole="">
            <v:imagedata r:id="rId475" o:title=""/>
          </v:shape>
          <o:OLEObject Type="Embed" ProgID="Equation.3" ShapeID="_x0000_i1269" DrawAspect="Content" ObjectID="_1472635454" r:id="rId476"/>
        </w:object>
      </w:r>
      <w:r>
        <w:rPr>
          <w:rFonts w:eastAsiaTheme="minorEastAsia"/>
        </w:rPr>
        <w:t xml:space="preserve"> - технологическая матрица для Модели-1,</w:t>
      </w:r>
      <w:r w:rsidR="002E782D">
        <w:rPr>
          <w:rFonts w:eastAsiaTheme="minorEastAsia"/>
        </w:rPr>
        <w:tab/>
      </w:r>
      <w:r w:rsidR="002E782D">
        <w:rPr>
          <w:rFonts w:eastAsiaTheme="minorEastAsia"/>
        </w:rPr>
        <w:tab/>
        <w:t>(124)</w:t>
      </w:r>
    </w:p>
    <w:p w:rsidR="00976394" w:rsidRDefault="00976394" w:rsidP="00976394">
      <w:pPr>
        <w:spacing w:after="0"/>
        <w:ind w:firstLine="709"/>
        <w:jc w:val="both"/>
        <w:rPr>
          <w:rFonts w:eastAsiaTheme="minorEastAsia"/>
        </w:rPr>
      </w:pPr>
      <w:r w:rsidRPr="000E05C3">
        <w:rPr>
          <w:rFonts w:eastAsiaTheme="minorEastAsia"/>
          <w:position w:val="-32"/>
        </w:rPr>
        <w:object w:dxaOrig="1960" w:dyaOrig="760">
          <v:shape id="_x0000_i1270" type="#_x0000_t75" style="width:98.25pt;height:38.25pt" o:ole="">
            <v:imagedata r:id="rId477" o:title=""/>
          </v:shape>
          <o:OLEObject Type="Embed" ProgID="Equation.3" ShapeID="_x0000_i1270" DrawAspect="Content" ObjectID="_1472635455" r:id="rId478"/>
        </w:object>
      </w:r>
      <w:r>
        <w:rPr>
          <w:rFonts w:eastAsiaTheme="minorEastAsia"/>
        </w:rPr>
        <w:t>- вектор цен производства для Модели-1,</w:t>
      </w:r>
      <w:r w:rsidR="002E782D">
        <w:rPr>
          <w:rFonts w:eastAsiaTheme="minorEastAsia"/>
        </w:rPr>
        <w:tab/>
      </w:r>
      <w:r w:rsidR="002E782D">
        <w:rPr>
          <w:rFonts w:eastAsiaTheme="minorEastAsia"/>
        </w:rPr>
        <w:tab/>
      </w:r>
      <w:r w:rsidR="002E782D">
        <w:rPr>
          <w:rFonts w:eastAsiaTheme="minorEastAsia"/>
        </w:rPr>
        <w:tab/>
        <w:t>(125)</w:t>
      </w:r>
    </w:p>
    <w:p w:rsidR="00976394" w:rsidRDefault="00976394" w:rsidP="00976394">
      <w:pPr>
        <w:spacing w:after="0"/>
        <w:ind w:firstLine="709"/>
        <w:jc w:val="both"/>
        <w:rPr>
          <w:rFonts w:eastAsiaTheme="minorEastAsia"/>
        </w:rPr>
      </w:pPr>
      <w:r w:rsidRPr="000E05C3">
        <w:rPr>
          <w:rFonts w:eastAsiaTheme="minorEastAsia"/>
          <w:position w:val="-32"/>
        </w:rPr>
        <w:object w:dxaOrig="2100" w:dyaOrig="760">
          <v:shape id="_x0000_i1271" type="#_x0000_t75" style="width:105pt;height:38.25pt" o:ole="">
            <v:imagedata r:id="rId479" o:title=""/>
          </v:shape>
          <o:OLEObject Type="Embed" ProgID="Equation.3" ShapeID="_x0000_i1271" DrawAspect="Content" ObjectID="_1472635456" r:id="rId480"/>
        </w:object>
      </w:r>
      <w:r>
        <w:rPr>
          <w:rFonts w:eastAsiaTheme="minorEastAsia"/>
        </w:rPr>
        <w:t>- вектор выпуска для Модели-1,</w: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(126)</w:t>
      </w:r>
    </w:p>
    <w:p w:rsidR="00976394" w:rsidRDefault="00976394" w:rsidP="00976394">
      <w:pPr>
        <w:spacing w:after="0"/>
        <w:ind w:firstLine="709"/>
        <w:jc w:val="both"/>
        <w:rPr>
          <w:rFonts w:eastAsiaTheme="minorEastAsia"/>
        </w:rPr>
      </w:pPr>
      <w:r w:rsidRPr="000E05C3">
        <w:rPr>
          <w:rFonts w:eastAsiaTheme="minorEastAsia"/>
          <w:position w:val="-30"/>
        </w:rPr>
        <w:object w:dxaOrig="2320" w:dyaOrig="700">
          <v:shape id="_x0000_i1272" type="#_x0000_t75" style="width:116.25pt;height:35.25pt" o:ole="">
            <v:imagedata r:id="rId481" o:title=""/>
          </v:shape>
          <o:OLEObject Type="Embed" ProgID="Equation.3" ShapeID="_x0000_i1272" DrawAspect="Content" ObjectID="_1472635457" r:id="rId482"/>
        </w:object>
      </w:r>
      <w:r>
        <w:rPr>
          <w:rFonts w:eastAsiaTheme="minorEastAsia"/>
        </w:rPr>
        <w:t xml:space="preserve"> - норма прибыли.</w:t>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r>
      <w:r w:rsidR="002E782D">
        <w:rPr>
          <w:rFonts w:eastAsiaTheme="minorEastAsia"/>
        </w:rPr>
        <w:tab/>
        <w:t>(127)</w:t>
      </w:r>
    </w:p>
    <w:p w:rsidR="00976394" w:rsidRPr="000E05C3" w:rsidRDefault="00976394" w:rsidP="00976394">
      <w:pPr>
        <w:spacing w:after="0"/>
        <w:ind w:firstLine="709"/>
        <w:jc w:val="both"/>
        <w:rPr>
          <w:rFonts w:eastAsiaTheme="minorEastAsia"/>
          <w:b/>
        </w:rPr>
      </w:pPr>
      <w:r w:rsidRPr="000E05C3">
        <w:rPr>
          <w:rFonts w:eastAsiaTheme="minorEastAsia"/>
          <w:b/>
        </w:rPr>
        <w:t>РЕШЕНИЕ ЗАВЕРШЕНО.</w:t>
      </w:r>
    </w:p>
    <w:p w:rsidR="00976394" w:rsidRDefault="00976394" w:rsidP="00976394">
      <w:pPr>
        <w:spacing w:after="0"/>
        <w:ind w:firstLine="709"/>
        <w:jc w:val="both"/>
        <w:rPr>
          <w:rFonts w:eastAsiaTheme="minorEastAsia"/>
        </w:rPr>
      </w:pPr>
      <w:r>
        <w:rPr>
          <w:rFonts w:eastAsiaTheme="minorEastAsia"/>
        </w:rPr>
        <w:t>Всегда приятно иметь инструмент, связывающий классические модели с современным анализом, базирующимся на использовании технологической матрицы. Мы доказали</w:t>
      </w:r>
      <w:r w:rsidR="000E172C">
        <w:rPr>
          <w:rFonts w:eastAsiaTheme="minorEastAsia"/>
        </w:rPr>
        <w:t xml:space="preserve">, что </w:t>
      </w:r>
      <w:r>
        <w:rPr>
          <w:rFonts w:eastAsiaTheme="minorEastAsia"/>
        </w:rPr>
        <w:t>технологическая матрица, вектора цен и выпуска могут быть найдены, исходя из матрицы простого воспроизводства Модели-1 экономики с тремя департаментами</w:t>
      </w:r>
      <w:r w:rsidR="000E172C">
        <w:rPr>
          <w:rFonts w:eastAsiaTheme="minorEastAsia"/>
        </w:rPr>
        <w:t xml:space="preserve">, если заданы физический объём выпуска первого сектора и коэффициент </w:t>
      </w:r>
      <w:r w:rsidR="000E172C" w:rsidRPr="00804AEC">
        <w:rPr>
          <w:position w:val="-10"/>
        </w:rPr>
        <w:object w:dxaOrig="320" w:dyaOrig="340">
          <v:shape id="_x0000_i1273" type="#_x0000_t75" style="width:15.75pt;height:17.25pt" o:ole="">
            <v:imagedata r:id="rId483" o:title=""/>
          </v:shape>
          <o:OLEObject Type="Embed" ProgID="Equation.3" ShapeID="_x0000_i1273" DrawAspect="Content" ObjectID="_1472635458" r:id="rId484"/>
        </w:object>
      </w:r>
      <w:r w:rsidR="000E172C">
        <w:rPr>
          <w:rFonts w:eastAsiaTheme="minorEastAsia"/>
        </w:rPr>
        <w:t>.</w:t>
      </w:r>
    </w:p>
    <w:p w:rsidR="00976394" w:rsidRDefault="00976394" w:rsidP="00976394">
      <w:pPr>
        <w:spacing w:after="0"/>
        <w:ind w:firstLine="709"/>
        <w:jc w:val="both"/>
        <w:rPr>
          <w:rFonts w:ascii="Calibri" w:eastAsia="Times New Roman" w:hAnsi="Calibri" w:cs="Calibri"/>
          <w:bCs/>
          <w:color w:val="000000"/>
          <w:lang w:eastAsia="ru-RU"/>
        </w:rPr>
      </w:pPr>
      <w:r>
        <w:rPr>
          <w:rFonts w:eastAsiaTheme="minorEastAsia"/>
        </w:rPr>
        <w:t>Найденный алгоритм переходит в алгоритм вычисления коэффициентов технологической матрицы из статьи Калюжного В.В. (2014</w:t>
      </w:r>
      <w:r>
        <w:rPr>
          <w:rFonts w:eastAsiaTheme="minorEastAsia"/>
          <w:lang w:val="en-US"/>
        </w:rPr>
        <w:t>b</w:t>
      </w:r>
      <w:r>
        <w:rPr>
          <w:rFonts w:eastAsiaTheme="minorEastAsia"/>
        </w:rPr>
        <w:t xml:space="preserve">) </w:t>
      </w:r>
      <w:r w:rsidRPr="006D6201">
        <w:rPr>
          <w:rFonts w:ascii="Calibri" w:eastAsia="Times New Roman" w:hAnsi="Calibri" w:cs="Calibri"/>
          <w:b/>
          <w:bCs/>
          <w:color w:val="000000"/>
          <w:lang w:eastAsia="ru-RU"/>
        </w:rPr>
        <w:t>"</w:t>
      </w:r>
      <w:r w:rsidRPr="006D6201">
        <w:rPr>
          <w:rFonts w:ascii="Calibri" w:eastAsia="Times New Roman" w:hAnsi="Calibri" w:cs="Calibri"/>
          <w:bCs/>
          <w:color w:val="000000"/>
          <w:lang w:eastAsia="ru-RU"/>
        </w:rPr>
        <w:t>Проблема трансформации: ошибочные аргументы Туган-Барановского, Борткевича и Стидмена"</w:t>
      </w:r>
      <w:r>
        <w:rPr>
          <w:rFonts w:ascii="Calibri" w:eastAsia="Times New Roman" w:hAnsi="Calibri" w:cs="Calibri"/>
          <w:bCs/>
          <w:color w:val="000000"/>
          <w:lang w:eastAsia="ru-RU"/>
        </w:rPr>
        <w:t xml:space="preserve">, если положить </w:t>
      </w:r>
      <w:r w:rsidR="000E172C" w:rsidRPr="006D6201">
        <w:rPr>
          <w:rFonts w:ascii="Calibri" w:eastAsia="Times New Roman" w:hAnsi="Calibri" w:cs="Calibri"/>
          <w:bCs/>
          <w:color w:val="000000"/>
          <w:position w:val="-24"/>
          <w:lang w:eastAsia="ru-RU"/>
        </w:rPr>
        <w:object w:dxaOrig="920" w:dyaOrig="639">
          <v:shape id="_x0000_i1274" type="#_x0000_t75" style="width:45.75pt;height:32.25pt" o:ole="">
            <v:imagedata r:id="rId485" o:title=""/>
          </v:shape>
          <o:OLEObject Type="Embed" ProgID="Equation.3" ShapeID="_x0000_i1274" DrawAspect="Content" ObjectID="_1472635459" r:id="rId486"/>
        </w:object>
      </w:r>
      <w:r w:rsidRPr="006D6201">
        <w:rPr>
          <w:rFonts w:ascii="Calibri" w:eastAsia="Times New Roman" w:hAnsi="Calibri" w:cs="Calibri"/>
          <w:bCs/>
          <w:color w:val="000000"/>
          <w:lang w:eastAsia="ru-RU"/>
        </w:rPr>
        <w:t xml:space="preserve"> </w:t>
      </w:r>
      <w:r>
        <w:rPr>
          <w:rFonts w:ascii="Calibri" w:eastAsia="Times New Roman" w:hAnsi="Calibri" w:cs="Calibri"/>
          <w:bCs/>
          <w:color w:val="000000"/>
          <w:lang w:eastAsia="ru-RU"/>
        </w:rPr>
        <w:t xml:space="preserve">и </w:t>
      </w:r>
      <w:r w:rsidRPr="006D6201">
        <w:rPr>
          <w:rFonts w:ascii="Calibri" w:eastAsia="Times New Roman" w:hAnsi="Calibri" w:cs="Calibri"/>
          <w:bCs/>
          <w:color w:val="000000"/>
          <w:position w:val="-12"/>
          <w:lang w:eastAsia="ru-RU"/>
        </w:rPr>
        <w:object w:dxaOrig="859" w:dyaOrig="360">
          <v:shape id="_x0000_i1275" type="#_x0000_t75" style="width:42.75pt;height:18pt" o:ole="">
            <v:imagedata r:id="rId487" o:title=""/>
          </v:shape>
          <o:OLEObject Type="Embed" ProgID="Equation.3" ShapeID="_x0000_i1275" DrawAspect="Content" ObjectID="_1472635460" r:id="rId488"/>
        </w:object>
      </w:r>
      <w:r>
        <w:rPr>
          <w:rFonts w:ascii="Calibri" w:eastAsia="Times New Roman" w:hAnsi="Calibri" w:cs="Calibri"/>
          <w:bCs/>
          <w:color w:val="000000"/>
          <w:lang w:eastAsia="ru-RU"/>
        </w:rPr>
        <w:t>. В этом случае получим следующий результат.</w:t>
      </w:r>
    </w:p>
    <w:p w:rsidR="00976394" w:rsidRPr="000E172C" w:rsidRDefault="00A83451" w:rsidP="00976394">
      <w:pPr>
        <w:spacing w:before="120" w:after="0"/>
        <w:ind w:firstLine="709"/>
        <w:jc w:val="both"/>
        <w:rPr>
          <w:rFonts w:ascii="Calibri" w:eastAsia="Times New Roman" w:hAnsi="Calibri" w:cs="Calibri"/>
          <w:b/>
          <w:bCs/>
          <w:color w:val="000000"/>
          <w:lang w:eastAsia="ru-RU"/>
        </w:rPr>
      </w:pPr>
      <w:r>
        <w:rPr>
          <w:rFonts w:ascii="Calibri" w:eastAsia="Times New Roman" w:hAnsi="Calibri" w:cs="Calibri"/>
          <w:b/>
          <w:bCs/>
          <w:color w:val="000000"/>
          <w:lang w:eastAsia="ru-RU"/>
        </w:rPr>
        <w:t xml:space="preserve">ТЕХНОЛОГИЧЕСКАЯМАТРИЦА, ВЕКТОР ЦЕН ПРОИЗВОДСТВА И ВЕКТОР ВЫПУСКА ПРИ ИСПОЛЬЗОВАНИИ </w:t>
      </w:r>
      <w:r w:rsidR="00976394" w:rsidRPr="005701BA">
        <w:rPr>
          <w:rFonts w:ascii="Calibri" w:eastAsia="Times New Roman" w:hAnsi="Calibri" w:cs="Calibri"/>
          <w:b/>
          <w:bCs/>
          <w:color w:val="000000"/>
          <w:lang w:eastAsia="ru-RU"/>
        </w:rPr>
        <w:t>АЛГОРИТМ</w:t>
      </w:r>
      <w:r>
        <w:rPr>
          <w:rFonts w:ascii="Calibri" w:eastAsia="Times New Roman" w:hAnsi="Calibri" w:cs="Calibri"/>
          <w:b/>
          <w:bCs/>
          <w:color w:val="000000"/>
          <w:lang w:eastAsia="ru-RU"/>
        </w:rPr>
        <w:t>А</w:t>
      </w:r>
      <w:r w:rsidR="00976394" w:rsidRPr="005701BA">
        <w:rPr>
          <w:rFonts w:ascii="Calibri" w:eastAsia="Times New Roman" w:hAnsi="Calibri" w:cs="Calibri"/>
          <w:b/>
          <w:bCs/>
          <w:color w:val="000000"/>
          <w:lang w:eastAsia="ru-RU"/>
        </w:rPr>
        <w:t xml:space="preserve"> КАЛЮЖНОГО В.В.</w:t>
      </w:r>
      <w:r w:rsidR="000E172C">
        <w:rPr>
          <w:rFonts w:ascii="Calibri" w:eastAsia="Times New Roman" w:hAnsi="Calibri" w:cs="Calibri"/>
          <w:b/>
          <w:bCs/>
          <w:color w:val="000000"/>
          <w:lang w:eastAsia="ru-RU"/>
        </w:rPr>
        <w:t xml:space="preserve"> (2014</w:t>
      </w:r>
      <w:r w:rsidR="000E172C">
        <w:rPr>
          <w:rFonts w:ascii="Calibri" w:eastAsia="Times New Roman" w:hAnsi="Calibri" w:cs="Calibri"/>
          <w:b/>
          <w:bCs/>
          <w:color w:val="000000"/>
          <w:lang w:val="en-US" w:eastAsia="ru-RU"/>
        </w:rPr>
        <w:t>b</w:t>
      </w:r>
      <w:r w:rsidR="000E172C" w:rsidRPr="000E172C">
        <w:rPr>
          <w:rFonts w:ascii="Calibri" w:eastAsia="Times New Roman" w:hAnsi="Calibri" w:cs="Calibri"/>
          <w:b/>
          <w:bCs/>
          <w:color w:val="000000"/>
          <w:lang w:eastAsia="ru-RU"/>
        </w:rPr>
        <w:t>).</w:t>
      </w:r>
    </w:p>
    <w:p w:rsidR="00976394" w:rsidRDefault="00976394" w:rsidP="00976394">
      <w:pPr>
        <w:spacing w:after="0"/>
        <w:ind w:firstLine="709"/>
        <w:jc w:val="both"/>
        <w:rPr>
          <w:rFonts w:eastAsiaTheme="minorEastAsia"/>
        </w:rPr>
      </w:pPr>
      <w:r w:rsidRPr="006D6201">
        <w:rPr>
          <w:rFonts w:eastAsiaTheme="minorEastAsia"/>
          <w:position w:val="-60"/>
        </w:rPr>
        <w:object w:dxaOrig="2060" w:dyaOrig="1320">
          <v:shape id="_x0000_i1276" type="#_x0000_t75" style="width:102.75pt;height:66pt" o:ole="">
            <v:imagedata r:id="rId489" o:title=""/>
          </v:shape>
          <o:OLEObject Type="Embed" ProgID="Equation.3" ShapeID="_x0000_i1276" DrawAspect="Content" ObjectID="_1472635461" r:id="rId490"/>
        </w:object>
      </w:r>
      <w:r>
        <w:rPr>
          <w:rFonts w:eastAsiaTheme="minorEastAsia"/>
        </w:rPr>
        <w:t xml:space="preserve"> - технологическая матрица </w:t>
      </w:r>
      <w:r w:rsidR="00741394">
        <w:rPr>
          <w:rFonts w:eastAsiaTheme="minorEastAsia"/>
        </w:rPr>
        <w:t>Калюжного (2014</w:t>
      </w:r>
      <w:r w:rsidR="00741394">
        <w:rPr>
          <w:rFonts w:eastAsiaTheme="minorEastAsia"/>
          <w:lang w:val="en-US"/>
        </w:rPr>
        <w:t>b</w:t>
      </w:r>
      <w:r w:rsidR="00741394" w:rsidRPr="00741394">
        <w:rPr>
          <w:rFonts w:eastAsiaTheme="minorEastAsia"/>
        </w:rPr>
        <w:t>)</w:t>
      </w:r>
      <w:r w:rsidR="00741394">
        <w:rPr>
          <w:rFonts w:eastAsiaTheme="minorEastAsia"/>
        </w:rPr>
        <w:t xml:space="preserve"> </w:t>
      </w:r>
      <w:r>
        <w:rPr>
          <w:rFonts w:eastAsiaTheme="minorEastAsia"/>
        </w:rPr>
        <w:t>для Модели-1,</w:t>
      </w:r>
      <w:r w:rsidR="00A83451">
        <w:rPr>
          <w:rFonts w:eastAsiaTheme="minorEastAsia"/>
        </w:rPr>
        <w:tab/>
      </w:r>
      <w:r w:rsidR="00A83451">
        <w:rPr>
          <w:rFonts w:eastAsiaTheme="minorEastAsia"/>
        </w:rPr>
        <w:tab/>
      </w:r>
      <w:r w:rsidR="00A83451">
        <w:rPr>
          <w:rFonts w:eastAsiaTheme="minorEastAsia"/>
        </w:rPr>
        <w:tab/>
      </w:r>
      <w:r w:rsidR="00741394" w:rsidRPr="00096F01">
        <w:rPr>
          <w:rFonts w:eastAsiaTheme="minorEastAsia"/>
        </w:rPr>
        <w:tab/>
      </w:r>
      <w:r w:rsidR="00741394" w:rsidRPr="00096F01">
        <w:rPr>
          <w:rFonts w:eastAsiaTheme="minorEastAsia"/>
        </w:rPr>
        <w:tab/>
      </w:r>
      <w:r w:rsidR="00741394" w:rsidRPr="00096F01">
        <w:rPr>
          <w:rFonts w:eastAsiaTheme="minorEastAsia"/>
        </w:rPr>
        <w:tab/>
      </w:r>
      <w:r w:rsidR="00741394" w:rsidRPr="00096F01">
        <w:rPr>
          <w:rFonts w:eastAsiaTheme="minorEastAsia"/>
        </w:rPr>
        <w:tab/>
      </w:r>
      <w:r w:rsidR="00741394" w:rsidRPr="00096F01">
        <w:rPr>
          <w:rFonts w:eastAsiaTheme="minorEastAsia"/>
        </w:rPr>
        <w:tab/>
      </w:r>
      <w:r w:rsidR="00741394" w:rsidRPr="00096F01">
        <w:rPr>
          <w:rFonts w:eastAsiaTheme="minorEastAsia"/>
        </w:rPr>
        <w:tab/>
      </w:r>
      <w:r w:rsidR="00741394" w:rsidRPr="00096F01">
        <w:rPr>
          <w:rFonts w:eastAsiaTheme="minorEastAsia"/>
        </w:rPr>
        <w:tab/>
      </w:r>
      <w:r w:rsidR="00741394" w:rsidRPr="00096F01">
        <w:rPr>
          <w:rFonts w:eastAsiaTheme="minorEastAsia"/>
        </w:rPr>
        <w:tab/>
      </w:r>
      <w:r w:rsidR="00741394" w:rsidRPr="00096F01">
        <w:rPr>
          <w:rFonts w:eastAsiaTheme="minorEastAsia"/>
        </w:rPr>
        <w:tab/>
      </w:r>
      <w:r w:rsidR="00741394" w:rsidRPr="00096F01">
        <w:rPr>
          <w:rFonts w:eastAsiaTheme="minorEastAsia"/>
        </w:rPr>
        <w:tab/>
      </w:r>
      <w:r w:rsidR="00A83451">
        <w:rPr>
          <w:rFonts w:eastAsiaTheme="minorEastAsia"/>
        </w:rPr>
        <w:t>(128)</w:t>
      </w:r>
    </w:p>
    <w:p w:rsidR="00976394" w:rsidRDefault="00976394" w:rsidP="00976394">
      <w:pPr>
        <w:spacing w:after="0"/>
        <w:ind w:firstLine="709"/>
        <w:jc w:val="both"/>
        <w:rPr>
          <w:rFonts w:eastAsiaTheme="minorEastAsia"/>
        </w:rPr>
      </w:pPr>
      <w:r w:rsidRPr="000E05C3">
        <w:rPr>
          <w:rFonts w:eastAsiaTheme="minorEastAsia"/>
          <w:position w:val="-32"/>
        </w:rPr>
        <w:object w:dxaOrig="1640" w:dyaOrig="760">
          <v:shape id="_x0000_i1277" type="#_x0000_t75" style="width:81.75pt;height:38.25pt" o:ole="">
            <v:imagedata r:id="rId491" o:title=""/>
          </v:shape>
          <o:OLEObject Type="Embed" ProgID="Equation.3" ShapeID="_x0000_i1277" DrawAspect="Content" ObjectID="_1472635462" r:id="rId492"/>
        </w:object>
      </w:r>
      <w:r>
        <w:rPr>
          <w:rFonts w:eastAsiaTheme="minorEastAsia"/>
        </w:rPr>
        <w:t>- вектор цен производства для Модели-1</w:t>
      </w:r>
      <w:r w:rsidR="000E172C">
        <w:rPr>
          <w:rFonts w:eastAsiaTheme="minorEastAsia"/>
        </w:rPr>
        <w:t>,</w:t>
      </w:r>
      <w:r w:rsidR="00A83451">
        <w:rPr>
          <w:rFonts w:eastAsiaTheme="minorEastAsia"/>
        </w:rPr>
        <w:tab/>
      </w:r>
      <w:r w:rsidR="00A83451">
        <w:rPr>
          <w:rFonts w:eastAsiaTheme="minorEastAsia"/>
        </w:rPr>
        <w:tab/>
      </w:r>
      <w:r w:rsidR="00A83451">
        <w:rPr>
          <w:rFonts w:eastAsiaTheme="minorEastAsia"/>
        </w:rPr>
        <w:tab/>
      </w:r>
      <w:r w:rsidR="00A83451">
        <w:rPr>
          <w:rFonts w:eastAsiaTheme="minorEastAsia"/>
        </w:rPr>
        <w:tab/>
        <w:t>(129)</w:t>
      </w:r>
    </w:p>
    <w:p w:rsidR="00976394" w:rsidRDefault="00976394" w:rsidP="00976394">
      <w:pPr>
        <w:spacing w:after="0"/>
        <w:ind w:firstLine="709"/>
        <w:jc w:val="both"/>
        <w:rPr>
          <w:rFonts w:eastAsiaTheme="minorEastAsia"/>
        </w:rPr>
      </w:pPr>
      <w:r w:rsidRPr="006D6201">
        <w:rPr>
          <w:rFonts w:eastAsiaTheme="minorEastAsia"/>
          <w:position w:val="-12"/>
        </w:rPr>
        <w:object w:dxaOrig="1680" w:dyaOrig="400">
          <v:shape id="_x0000_i1278" type="#_x0000_t75" style="width:84pt;height:20.25pt" o:ole="">
            <v:imagedata r:id="rId493" o:title=""/>
          </v:shape>
          <o:OLEObject Type="Embed" ProgID="Equation.3" ShapeID="_x0000_i1278" DrawAspect="Content" ObjectID="_1472635463" r:id="rId494"/>
        </w:object>
      </w:r>
      <w:r>
        <w:rPr>
          <w:rFonts w:eastAsiaTheme="minorEastAsia"/>
        </w:rPr>
        <w:t>- вектор выпуска для Модели-1.</w:t>
      </w:r>
      <w:r w:rsidR="00A83451">
        <w:rPr>
          <w:rFonts w:eastAsiaTheme="minorEastAsia"/>
        </w:rPr>
        <w:tab/>
      </w:r>
      <w:r w:rsidR="00A83451">
        <w:rPr>
          <w:rFonts w:eastAsiaTheme="minorEastAsia"/>
        </w:rPr>
        <w:tab/>
      </w:r>
      <w:r w:rsidR="00A83451">
        <w:rPr>
          <w:rFonts w:eastAsiaTheme="minorEastAsia"/>
        </w:rPr>
        <w:tab/>
      </w:r>
      <w:r w:rsidR="00A83451">
        <w:rPr>
          <w:rFonts w:eastAsiaTheme="minorEastAsia"/>
        </w:rPr>
        <w:tab/>
      </w:r>
      <w:r w:rsidR="00A83451">
        <w:rPr>
          <w:rFonts w:eastAsiaTheme="minorEastAsia"/>
        </w:rPr>
        <w:tab/>
        <w:t>(130)</w:t>
      </w:r>
    </w:p>
    <w:p w:rsidR="00741394" w:rsidRDefault="00976394" w:rsidP="00976394">
      <w:pPr>
        <w:spacing w:after="0"/>
        <w:ind w:firstLine="709"/>
        <w:jc w:val="both"/>
        <w:rPr>
          <w:rFonts w:eastAsiaTheme="minorEastAsia"/>
          <w:lang w:val="en-US"/>
        </w:rPr>
      </w:pPr>
      <w:r>
        <w:rPr>
          <w:rFonts w:eastAsiaTheme="minorEastAsia"/>
        </w:rPr>
        <w:t>То есть, приведённый в статье Калюжного В.В. (2014</w:t>
      </w:r>
      <w:r>
        <w:rPr>
          <w:rFonts w:eastAsiaTheme="minorEastAsia"/>
          <w:lang w:val="en-US"/>
        </w:rPr>
        <w:t>b</w:t>
      </w:r>
      <w:r>
        <w:rPr>
          <w:rFonts w:eastAsiaTheme="minorEastAsia"/>
        </w:rPr>
        <w:t>) алгоритм верен лишь при таком выборе единиц физического выпуска продукции, при котором выпуски всех трёх департаментов численно равны. Такая нормировка вектора выпуска возможна лишь для определённого момента времени.</w:t>
      </w:r>
      <w:r w:rsidR="00A83451">
        <w:rPr>
          <w:rFonts w:eastAsiaTheme="minorEastAsia"/>
        </w:rPr>
        <w:t xml:space="preserve"> Очевидно, что взяв за единицу выпуска производство секторов в определённый момент (например, за определённый год) – выбрав таким способом единицы выпусков – мы удовлетворим требованиям алгоритма Калюжного В.В. для данного периода. Но, измеренный в этих единицах выпуск какого-либо другого года или другой страны уже не будет удовлетворять </w:t>
      </w:r>
      <w:r w:rsidR="00A83451">
        <w:rPr>
          <w:rFonts w:eastAsiaTheme="minorEastAsia"/>
        </w:rPr>
        <w:lastRenderedPageBreak/>
        <w:t xml:space="preserve">условию равенства (130): </w:t>
      </w:r>
      <w:r w:rsidR="00A83451" w:rsidRPr="00A83451">
        <w:rPr>
          <w:rFonts w:eastAsiaTheme="minorEastAsia"/>
          <w:position w:val="-10"/>
        </w:rPr>
        <w:object w:dxaOrig="180" w:dyaOrig="340">
          <v:shape id="_x0000_i1279" type="#_x0000_t75" style="width:9pt;height:17.25pt" o:ole="">
            <v:imagedata r:id="rId495" o:title=""/>
          </v:shape>
          <o:OLEObject Type="Embed" ProgID="Equation.3" ShapeID="_x0000_i1279" DrawAspect="Content" ObjectID="_1472635464" r:id="rId496"/>
        </w:object>
      </w:r>
      <w:r w:rsidR="00A83451" w:rsidRPr="00A83451">
        <w:rPr>
          <w:rFonts w:eastAsiaTheme="minorEastAsia"/>
          <w:position w:val="-12"/>
        </w:rPr>
        <w:object w:dxaOrig="1980" w:dyaOrig="360">
          <v:shape id="_x0000_i1280" type="#_x0000_t75" style="width:99pt;height:18pt" o:ole="">
            <v:imagedata r:id="rId497" o:title=""/>
          </v:shape>
          <o:OLEObject Type="Embed" ProgID="Equation.3" ShapeID="_x0000_i1280" DrawAspect="Content" ObjectID="_1472635465" r:id="rId498"/>
        </w:object>
      </w:r>
      <w:r w:rsidR="00A83451">
        <w:rPr>
          <w:rFonts w:eastAsiaTheme="minorEastAsia"/>
        </w:rPr>
        <w:t xml:space="preserve">. По этой причине данный алгоритм нельзя применять для изучения равновесных состояний экономики разных периодов, для сравнения их технологических матриц и т.д. </w:t>
      </w:r>
    </w:p>
    <w:p w:rsidR="00976394" w:rsidRDefault="00A83451" w:rsidP="00976394">
      <w:pPr>
        <w:spacing w:after="0"/>
        <w:ind w:firstLine="709"/>
        <w:jc w:val="both"/>
      </w:pPr>
      <w:r>
        <w:rPr>
          <w:rFonts w:eastAsiaTheme="minorEastAsia"/>
        </w:rPr>
        <w:t>Предложенный выше алгоритм</w:t>
      </w:r>
      <w:r w:rsidR="00741394">
        <w:rPr>
          <w:rFonts w:eastAsiaTheme="minorEastAsia"/>
        </w:rPr>
        <w:t>, напротив,</w:t>
      </w:r>
      <w:r>
        <w:rPr>
          <w:rFonts w:eastAsiaTheme="minorEastAsia"/>
        </w:rPr>
        <w:t xml:space="preserve"> можно использовать для этих целей, так как выпуск первого подразделения </w:t>
      </w:r>
      <w:r w:rsidRPr="00A83451">
        <w:rPr>
          <w:position w:val="-10"/>
        </w:rPr>
        <w:object w:dxaOrig="320" w:dyaOrig="340">
          <v:shape id="_x0000_i1281" type="#_x0000_t75" style="width:15.75pt;height:17.25pt" o:ole="">
            <v:imagedata r:id="rId499" o:title=""/>
          </v:shape>
          <o:OLEObject Type="Embed" ProgID="Equation.3" ShapeID="_x0000_i1281" DrawAspect="Content" ObjectID="_1472635466" r:id="rId500"/>
        </w:object>
      </w:r>
      <w:r>
        <w:t xml:space="preserve"> можно выразить в фиксированных физических единицах. Например, учитывая высокую стабильность структуры выпуска, можно в качестве единицы выбрать «составной товар» - взятый в определённых пропорциях набор товаров первого подразделения. Если, например, выпуск первого подразделения состоит из 1000 единиц сырья, 500 единиц орудий труда и 200 единиц </w:t>
      </w:r>
      <w:r w:rsidR="00DE48EE">
        <w:t>оборудования, то взяв за единицу составной товар: 100 единиц сырья + 50 единиц орудий труда + 2</w:t>
      </w:r>
      <w:r w:rsidR="00741394">
        <w:t>0 единиц оборудования, можно зап</w:t>
      </w:r>
      <w:r w:rsidR="00DE48EE">
        <w:t>исать выпуск как 10 единиц «составного товара». Если спустя какое-то время выпуск увеличивается вдвое при сохранении той же структуры выпуска, то выпуск в «составном товаре» составит 20 единиц. То есть мы имеем реальную возможность сравнивать два разных состояния равновесной экономики, применяя для анализа предложенный выше алгоритм.</w:t>
      </w:r>
    </w:p>
    <w:p w:rsidR="00DE48EE" w:rsidRDefault="00DE48EE" w:rsidP="00976394">
      <w:pPr>
        <w:spacing w:after="0"/>
        <w:ind w:firstLine="709"/>
        <w:jc w:val="both"/>
      </w:pPr>
      <w:r>
        <w:t xml:space="preserve">Выбор коэффициента </w:t>
      </w:r>
      <w:r w:rsidRPr="00DE48EE">
        <w:rPr>
          <w:position w:val="-10"/>
        </w:rPr>
        <w:object w:dxaOrig="340" w:dyaOrig="340">
          <v:shape id="_x0000_i1282" type="#_x0000_t75" style="width:17.25pt;height:17.25pt" o:ole="">
            <v:imagedata r:id="rId501" o:title=""/>
          </v:shape>
          <o:OLEObject Type="Embed" ProgID="Equation.3" ShapeID="_x0000_i1282" DrawAspect="Content" ObjectID="_1472635467" r:id="rId502"/>
        </w:object>
      </w:r>
      <w:r>
        <w:t xml:space="preserve"> произволен, но этот произвол приводит лишь к соответствующему выбору единицы измерения выпуска второго подразделения. Если эта единица увеличивается, то растёт и коэффициент </w:t>
      </w:r>
      <w:r w:rsidRPr="00DE48EE">
        <w:rPr>
          <w:position w:val="-10"/>
        </w:rPr>
        <w:object w:dxaOrig="340" w:dyaOrig="340">
          <v:shape id="_x0000_i1283" type="#_x0000_t75" style="width:17.25pt;height:17.25pt" o:ole="">
            <v:imagedata r:id="rId501" o:title=""/>
          </v:shape>
          <o:OLEObject Type="Embed" ProgID="Equation.3" ShapeID="_x0000_i1283" DrawAspect="Content" ObjectID="_1472635468" r:id="rId503"/>
        </w:object>
      </w:r>
      <w:r>
        <w:t xml:space="preserve"> и при этом уменьшается выпуск </w:t>
      </w:r>
      <w:r w:rsidRPr="00DE48EE">
        <w:rPr>
          <w:position w:val="-10"/>
        </w:rPr>
        <w:object w:dxaOrig="360" w:dyaOrig="340">
          <v:shape id="_x0000_i1284" type="#_x0000_t75" style="width:18pt;height:17.25pt" o:ole="">
            <v:imagedata r:id="rId504" o:title=""/>
          </v:shape>
          <o:OLEObject Type="Embed" ProgID="Equation.3" ShapeID="_x0000_i1284" DrawAspect="Content" ObjectID="_1472635469" r:id="rId505"/>
        </w:object>
      </w:r>
      <w:r>
        <w:t xml:space="preserve">, как это видно из формулы (120). Выпуск, измеренный в более крупных единицах, будет меньше. Можно изучать динамику равновесных состояний в предположении неизменности коэффициента </w:t>
      </w:r>
      <w:r w:rsidRPr="00DE48EE">
        <w:rPr>
          <w:position w:val="-10"/>
        </w:rPr>
        <w:object w:dxaOrig="340" w:dyaOrig="340">
          <v:shape id="_x0000_i1285" type="#_x0000_t75" style="width:17.25pt;height:17.25pt" o:ole="">
            <v:imagedata r:id="rId501" o:title=""/>
          </v:shape>
          <o:OLEObject Type="Embed" ProgID="Equation.3" ShapeID="_x0000_i1285" DrawAspect="Content" ObjectID="_1472635470" r:id="rId506"/>
        </w:object>
      </w:r>
      <w:r>
        <w:t xml:space="preserve"> или при условии, что коэффициент </w:t>
      </w:r>
      <w:r w:rsidRPr="00DE48EE">
        <w:rPr>
          <w:position w:val="-10"/>
        </w:rPr>
        <w:object w:dxaOrig="340" w:dyaOrig="340">
          <v:shape id="_x0000_i1286" type="#_x0000_t75" style="width:17.25pt;height:17.25pt" o:ole="">
            <v:imagedata r:id="rId501" o:title=""/>
          </v:shape>
          <o:OLEObject Type="Embed" ProgID="Equation.3" ShapeID="_x0000_i1286" DrawAspect="Content" ObjectID="_1472635471" r:id="rId507"/>
        </w:object>
      </w:r>
      <w:r>
        <w:t xml:space="preserve"> меняется некоторым известным образом. </w:t>
      </w:r>
      <w:r w:rsidR="003B08EA">
        <w:t>Алгоритм позволяет отследить изменения всех остальных технологических коэффициентов и цен</w:t>
      </w:r>
      <w:r w:rsidR="00741394">
        <w:t>,</w:t>
      </w:r>
      <w:r w:rsidR="003B08EA">
        <w:t xml:space="preserve"> при том или ином предположении, касающемся коэффициента </w:t>
      </w:r>
      <w:r w:rsidR="003B08EA" w:rsidRPr="00DE48EE">
        <w:rPr>
          <w:position w:val="-10"/>
        </w:rPr>
        <w:object w:dxaOrig="340" w:dyaOrig="340">
          <v:shape id="_x0000_i1287" type="#_x0000_t75" style="width:17.25pt;height:17.25pt" o:ole="">
            <v:imagedata r:id="rId501" o:title=""/>
          </v:shape>
          <o:OLEObject Type="Embed" ProgID="Equation.3" ShapeID="_x0000_i1287" DrawAspect="Content" ObjectID="_1472635472" r:id="rId508"/>
        </w:object>
      </w:r>
      <w:r w:rsidR="003B08EA">
        <w:t>.</w:t>
      </w:r>
    </w:p>
    <w:p w:rsidR="00ED52F0" w:rsidRPr="00741394" w:rsidRDefault="00B30247" w:rsidP="00976394">
      <w:pPr>
        <w:spacing w:after="0"/>
        <w:ind w:firstLine="709"/>
        <w:jc w:val="both"/>
        <w:rPr>
          <w:lang w:val="en-US"/>
        </w:rPr>
      </w:pPr>
      <w:r>
        <w:t xml:space="preserve">В </w:t>
      </w:r>
      <w:r w:rsidRPr="00B30247">
        <w:rPr>
          <w:b/>
        </w:rPr>
        <w:t>Таблице 6</w:t>
      </w:r>
      <w:r w:rsidR="00ED52F0">
        <w:t xml:space="preserve"> приведён числовой пример расчёта коэффициентов технологической матрицы и векторов цен и выпусков.</w:t>
      </w:r>
      <w:r w:rsidR="00741394">
        <w:t xml:space="preserve"> Программа приведена в </w:t>
      </w:r>
      <w:r w:rsidR="00741394">
        <w:rPr>
          <w:lang w:val="en-US"/>
        </w:rPr>
        <w:t xml:space="preserve">Excel </w:t>
      </w:r>
      <w:r w:rsidR="00741394">
        <w:t xml:space="preserve">приложении на листе </w:t>
      </w:r>
      <w:r w:rsidR="00741394">
        <w:rPr>
          <w:lang w:val="en-US"/>
        </w:rPr>
        <w:t>“LeontMatr”.</w:t>
      </w:r>
    </w:p>
    <w:p w:rsidR="00ED52F0" w:rsidRDefault="00B30247" w:rsidP="00B30247">
      <w:pPr>
        <w:pageBreakBefore/>
        <w:spacing w:after="120"/>
        <w:jc w:val="both"/>
        <w:rPr>
          <w:rFonts w:eastAsiaTheme="minorEastAsia"/>
        </w:rPr>
      </w:pPr>
      <w:r>
        <w:rPr>
          <w:rFonts w:eastAsiaTheme="minorEastAsia"/>
          <w:b/>
        </w:rPr>
        <w:lastRenderedPageBreak/>
        <w:t>Таблица 6</w:t>
      </w:r>
      <w:r w:rsidR="00ED52F0" w:rsidRPr="00ED52F0">
        <w:rPr>
          <w:rFonts w:eastAsiaTheme="minorEastAsia"/>
          <w:b/>
        </w:rPr>
        <w:t>.</w:t>
      </w:r>
      <w:r w:rsidR="00ED52F0">
        <w:rPr>
          <w:rFonts w:eastAsiaTheme="minorEastAsia"/>
        </w:rPr>
        <w:t xml:space="preserve"> Расчёт технологической матрицы и векторов цен и выпуска по известной матрице простого воспроизводства (в ценах производства) Модели-1.</w:t>
      </w:r>
    </w:p>
    <w:tbl>
      <w:tblPr>
        <w:tblW w:w="8020" w:type="dxa"/>
        <w:tblInd w:w="85" w:type="dxa"/>
        <w:tblLook w:val="04A0"/>
      </w:tblPr>
      <w:tblGrid>
        <w:gridCol w:w="1546"/>
        <w:gridCol w:w="7"/>
        <w:gridCol w:w="1114"/>
        <w:gridCol w:w="820"/>
        <w:gridCol w:w="1092"/>
        <w:gridCol w:w="1041"/>
        <w:gridCol w:w="488"/>
        <w:gridCol w:w="1912"/>
      </w:tblGrid>
      <w:tr w:rsidR="004511D7" w:rsidRPr="004511D7" w:rsidTr="004511D7">
        <w:trPr>
          <w:trHeight w:val="315"/>
        </w:trPr>
        <w:tc>
          <w:tcPr>
            <w:tcW w:w="8020" w:type="dxa"/>
            <w:gridSpan w:val="8"/>
            <w:tcBorders>
              <w:top w:val="double" w:sz="6" w:space="0" w:color="auto"/>
              <w:left w:val="double" w:sz="6" w:space="0" w:color="auto"/>
              <w:bottom w:val="single" w:sz="4" w:space="0" w:color="auto"/>
              <w:right w:val="double" w:sz="6" w:space="0" w:color="000000"/>
            </w:tcBorders>
            <w:shd w:val="clear" w:color="auto" w:fill="auto"/>
            <w:noWrap/>
            <w:vAlign w:val="bottom"/>
            <w:hideMark/>
          </w:tcPr>
          <w:p w:rsidR="004511D7" w:rsidRPr="004511D7" w:rsidRDefault="004511D7" w:rsidP="004511D7">
            <w:pPr>
              <w:spacing w:after="0" w:line="240" w:lineRule="auto"/>
              <w:jc w:val="center"/>
              <w:rPr>
                <w:rFonts w:ascii="Calibri" w:eastAsia="Times New Roman" w:hAnsi="Calibri" w:cs="Calibri"/>
                <w:b/>
                <w:bCs/>
                <w:color w:val="000000"/>
                <w:lang w:eastAsia="ru-RU"/>
              </w:rPr>
            </w:pPr>
            <w:r w:rsidRPr="004511D7">
              <w:rPr>
                <w:rFonts w:ascii="Calibri" w:eastAsia="Times New Roman" w:hAnsi="Calibri" w:cs="Calibri"/>
                <w:b/>
                <w:bCs/>
                <w:color w:val="000000"/>
                <w:lang w:eastAsia="ru-RU"/>
              </w:rPr>
              <w:t xml:space="preserve">Исходная матрица Модели-1: </w:t>
            </w:r>
          </w:p>
        </w:tc>
      </w:tr>
      <w:tr w:rsidR="004511D7" w:rsidRPr="004511D7" w:rsidTr="004511D7">
        <w:trPr>
          <w:trHeight w:val="315"/>
        </w:trPr>
        <w:tc>
          <w:tcPr>
            <w:tcW w:w="8020" w:type="dxa"/>
            <w:gridSpan w:val="8"/>
            <w:tcBorders>
              <w:top w:val="single" w:sz="4" w:space="0" w:color="auto"/>
              <w:left w:val="double" w:sz="6" w:space="0" w:color="auto"/>
              <w:bottom w:val="double" w:sz="6" w:space="0" w:color="auto"/>
              <w:right w:val="double" w:sz="6" w:space="0" w:color="000000"/>
            </w:tcBorders>
            <w:shd w:val="clear" w:color="auto" w:fill="auto"/>
            <w:noWrap/>
            <w:vAlign w:val="bottom"/>
            <w:hideMark/>
          </w:tcPr>
          <w:p w:rsidR="004511D7" w:rsidRPr="004511D7" w:rsidRDefault="004511D7" w:rsidP="004511D7">
            <w:pPr>
              <w:spacing w:after="0" w:line="240" w:lineRule="auto"/>
              <w:jc w:val="center"/>
              <w:rPr>
                <w:rFonts w:ascii="Calibri" w:eastAsia="Times New Roman" w:hAnsi="Calibri" w:cs="Calibri"/>
                <w:b/>
                <w:bCs/>
                <w:color w:val="000000"/>
                <w:lang w:eastAsia="ru-RU"/>
              </w:rPr>
            </w:pPr>
            <w:r w:rsidRPr="004511D7">
              <w:rPr>
                <w:rFonts w:ascii="Calibri" w:eastAsia="Times New Roman" w:hAnsi="Calibri" w:cs="Calibri"/>
                <w:b/>
                <w:bCs/>
                <w:color w:val="000000"/>
                <w:lang w:eastAsia="ru-RU"/>
              </w:rPr>
              <w:t>Модель простого воспроизводства с тремя департаментами.</w:t>
            </w:r>
          </w:p>
        </w:tc>
      </w:tr>
      <w:tr w:rsidR="004511D7" w:rsidRPr="004511D7" w:rsidTr="004511D7">
        <w:trPr>
          <w:trHeight w:val="330"/>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nil"/>
              <w:left w:val="double" w:sz="6" w:space="0" w:color="auto"/>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R</w:t>
            </w:r>
          </w:p>
        </w:tc>
        <w:tc>
          <w:tcPr>
            <w:tcW w:w="1912" w:type="dxa"/>
            <w:gridSpan w:val="2"/>
            <w:tcBorders>
              <w:top w:val="nil"/>
              <w:left w:val="nil"/>
              <w:bottom w:val="double" w:sz="6"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0,3</w:t>
            </w:r>
          </w:p>
        </w:tc>
        <w:tc>
          <w:tcPr>
            <w:tcW w:w="1529" w:type="dxa"/>
            <w:gridSpan w:val="2"/>
            <w:tcBorders>
              <w:top w:val="nil"/>
              <w:left w:val="nil"/>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p>
        </w:tc>
        <w:tc>
          <w:tcPr>
            <w:tcW w:w="1912" w:type="dxa"/>
            <w:tcBorders>
              <w:top w:val="nil"/>
              <w:left w:val="nil"/>
              <w:bottom w:val="nil"/>
              <w:right w:val="double" w:sz="6"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r>
      <w:tr w:rsidR="004511D7" w:rsidRPr="004511D7" w:rsidTr="004511D7">
        <w:trPr>
          <w:trHeight w:val="330"/>
        </w:trPr>
        <w:tc>
          <w:tcPr>
            <w:tcW w:w="1553" w:type="dxa"/>
            <w:gridSpan w:val="2"/>
            <w:tcBorders>
              <w:top w:val="double" w:sz="6" w:space="0" w:color="auto"/>
              <w:left w:val="double" w:sz="6" w:space="0" w:color="auto"/>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nil"/>
              <w:left w:val="nil"/>
              <w:bottom w:val="nil"/>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C</w:t>
            </w:r>
          </w:p>
        </w:tc>
        <w:tc>
          <w:tcPr>
            <w:tcW w:w="1912" w:type="dxa"/>
            <w:gridSpan w:val="2"/>
            <w:tcBorders>
              <w:top w:val="nil"/>
              <w:left w:val="nil"/>
              <w:bottom w:val="nil"/>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V</w:t>
            </w:r>
          </w:p>
        </w:tc>
        <w:tc>
          <w:tcPr>
            <w:tcW w:w="1529" w:type="dxa"/>
            <w:gridSpan w:val="2"/>
            <w:tcBorders>
              <w:top w:val="double" w:sz="6" w:space="0" w:color="auto"/>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P</w:t>
            </w:r>
          </w:p>
        </w:tc>
        <w:tc>
          <w:tcPr>
            <w:tcW w:w="1912" w:type="dxa"/>
            <w:tcBorders>
              <w:top w:val="double" w:sz="6" w:space="0" w:color="auto"/>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W</w:t>
            </w:r>
          </w:p>
        </w:tc>
      </w:tr>
      <w:tr w:rsidR="004511D7" w:rsidRPr="004511D7" w:rsidTr="004511D7">
        <w:trPr>
          <w:trHeight w:val="315"/>
        </w:trPr>
        <w:tc>
          <w:tcPr>
            <w:tcW w:w="1553" w:type="dxa"/>
            <w:gridSpan w:val="2"/>
            <w:tcBorders>
              <w:top w:val="nil"/>
              <w:left w:val="double" w:sz="6" w:space="0" w:color="auto"/>
              <w:bottom w:val="single" w:sz="4" w:space="0" w:color="auto"/>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I</w:t>
            </w:r>
          </w:p>
        </w:tc>
        <w:tc>
          <w:tcPr>
            <w:tcW w:w="1114" w:type="dxa"/>
            <w:tcBorders>
              <w:top w:val="double" w:sz="6" w:space="0" w:color="00B050"/>
              <w:left w:val="double" w:sz="6" w:space="0" w:color="00B050"/>
              <w:bottom w:val="single" w:sz="4" w:space="0" w:color="00B050"/>
              <w:right w:val="single" w:sz="4" w:space="0" w:color="00B050"/>
            </w:tcBorders>
            <w:shd w:val="clear" w:color="000000" w:fill="auto"/>
            <w:noWrap/>
            <w:vAlign w:val="bottom"/>
            <w:hideMark/>
          </w:tcPr>
          <w:p w:rsidR="004511D7" w:rsidRPr="004511D7" w:rsidRDefault="004511D7" w:rsidP="004511D7">
            <w:pPr>
              <w:spacing w:after="0" w:line="240" w:lineRule="auto"/>
              <w:jc w:val="right"/>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1000</w:t>
            </w:r>
          </w:p>
        </w:tc>
        <w:tc>
          <w:tcPr>
            <w:tcW w:w="1912" w:type="dxa"/>
            <w:gridSpan w:val="2"/>
            <w:tcBorders>
              <w:top w:val="double" w:sz="6" w:space="0" w:color="00B050"/>
              <w:left w:val="nil"/>
              <w:bottom w:val="single" w:sz="4" w:space="0" w:color="00B050"/>
              <w:right w:val="double" w:sz="6" w:space="0" w:color="00B050"/>
            </w:tcBorders>
            <w:shd w:val="clear" w:color="000000" w:fill="auto"/>
            <w:noWrap/>
            <w:vAlign w:val="bottom"/>
            <w:hideMark/>
          </w:tcPr>
          <w:p w:rsidR="004511D7" w:rsidRPr="004511D7" w:rsidRDefault="004511D7" w:rsidP="004511D7">
            <w:pPr>
              <w:spacing w:after="0" w:line="240" w:lineRule="auto"/>
              <w:jc w:val="right"/>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500</w:t>
            </w: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450</w:t>
            </w:r>
          </w:p>
        </w:tc>
        <w:tc>
          <w:tcPr>
            <w:tcW w:w="1912" w:type="dxa"/>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1950</w:t>
            </w:r>
          </w:p>
        </w:tc>
      </w:tr>
      <w:tr w:rsidR="004511D7" w:rsidRPr="004511D7" w:rsidTr="004511D7">
        <w:trPr>
          <w:trHeight w:val="315"/>
        </w:trPr>
        <w:tc>
          <w:tcPr>
            <w:tcW w:w="1553" w:type="dxa"/>
            <w:gridSpan w:val="2"/>
            <w:tcBorders>
              <w:top w:val="nil"/>
              <w:left w:val="double" w:sz="6" w:space="0" w:color="auto"/>
              <w:bottom w:val="single" w:sz="4" w:space="0" w:color="auto"/>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II</w:t>
            </w:r>
          </w:p>
        </w:tc>
        <w:tc>
          <w:tcPr>
            <w:tcW w:w="1114" w:type="dxa"/>
            <w:tcBorders>
              <w:top w:val="nil"/>
              <w:left w:val="double" w:sz="6" w:space="0" w:color="00B050"/>
              <w:bottom w:val="double" w:sz="6" w:space="0" w:color="00B050"/>
              <w:right w:val="single" w:sz="4" w:space="0" w:color="00B050"/>
            </w:tcBorders>
            <w:shd w:val="clear" w:color="000000" w:fill="auto"/>
            <w:noWrap/>
            <w:vAlign w:val="bottom"/>
            <w:hideMark/>
          </w:tcPr>
          <w:p w:rsidR="004511D7" w:rsidRPr="004511D7" w:rsidRDefault="004511D7" w:rsidP="004511D7">
            <w:pPr>
              <w:spacing w:after="0" w:line="240" w:lineRule="auto"/>
              <w:jc w:val="right"/>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800</w:t>
            </w:r>
          </w:p>
        </w:tc>
        <w:tc>
          <w:tcPr>
            <w:tcW w:w="1912" w:type="dxa"/>
            <w:gridSpan w:val="2"/>
            <w:tcBorders>
              <w:top w:val="nil"/>
              <w:left w:val="nil"/>
              <w:bottom w:val="double" w:sz="6" w:space="0" w:color="00B050"/>
              <w:right w:val="double" w:sz="6" w:space="0" w:color="00B050"/>
            </w:tcBorders>
            <w:shd w:val="clear" w:color="000000" w:fill="auto"/>
            <w:noWrap/>
            <w:vAlign w:val="bottom"/>
            <w:hideMark/>
          </w:tcPr>
          <w:p w:rsidR="004511D7" w:rsidRPr="004511D7" w:rsidRDefault="004511D7" w:rsidP="004511D7">
            <w:pPr>
              <w:spacing w:after="0" w:line="240" w:lineRule="auto"/>
              <w:jc w:val="right"/>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600</w:t>
            </w: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420</w:t>
            </w:r>
          </w:p>
        </w:tc>
        <w:tc>
          <w:tcPr>
            <w:tcW w:w="1912" w:type="dxa"/>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1820</w:t>
            </w:r>
          </w:p>
        </w:tc>
      </w:tr>
      <w:tr w:rsidR="004511D7" w:rsidRPr="004511D7" w:rsidTr="004511D7">
        <w:trPr>
          <w:trHeight w:val="315"/>
        </w:trPr>
        <w:tc>
          <w:tcPr>
            <w:tcW w:w="1553" w:type="dxa"/>
            <w:gridSpan w:val="2"/>
            <w:tcBorders>
              <w:top w:val="nil"/>
              <w:left w:val="double" w:sz="6" w:space="0" w:color="auto"/>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III</w:t>
            </w:r>
          </w:p>
        </w:tc>
        <w:tc>
          <w:tcPr>
            <w:tcW w:w="1114" w:type="dxa"/>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150</w:t>
            </w:r>
          </w:p>
        </w:tc>
        <w:tc>
          <w:tcPr>
            <w:tcW w:w="1912"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720</w:t>
            </w: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261</w:t>
            </w:r>
          </w:p>
        </w:tc>
        <w:tc>
          <w:tcPr>
            <w:tcW w:w="1912" w:type="dxa"/>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1131</w:t>
            </w:r>
          </w:p>
        </w:tc>
      </w:tr>
      <w:tr w:rsidR="004511D7" w:rsidRPr="004511D7" w:rsidTr="004511D7">
        <w:trPr>
          <w:trHeight w:val="315"/>
        </w:trPr>
        <w:tc>
          <w:tcPr>
            <w:tcW w:w="1553" w:type="dxa"/>
            <w:gridSpan w:val="2"/>
            <w:tcBorders>
              <w:top w:val="nil"/>
              <w:left w:val="double" w:sz="6" w:space="0" w:color="auto"/>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Sum:</w:t>
            </w:r>
          </w:p>
        </w:tc>
        <w:tc>
          <w:tcPr>
            <w:tcW w:w="1114" w:type="dxa"/>
            <w:tcBorders>
              <w:top w:val="nil"/>
              <w:left w:val="nil"/>
              <w:bottom w:val="nil"/>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1950</w:t>
            </w:r>
          </w:p>
        </w:tc>
        <w:tc>
          <w:tcPr>
            <w:tcW w:w="1912" w:type="dxa"/>
            <w:gridSpan w:val="2"/>
            <w:tcBorders>
              <w:top w:val="nil"/>
              <w:left w:val="nil"/>
              <w:bottom w:val="nil"/>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1820</w:t>
            </w:r>
          </w:p>
        </w:tc>
        <w:tc>
          <w:tcPr>
            <w:tcW w:w="1529" w:type="dxa"/>
            <w:gridSpan w:val="2"/>
            <w:tcBorders>
              <w:top w:val="nil"/>
              <w:left w:val="nil"/>
              <w:bottom w:val="nil"/>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1131</w:t>
            </w:r>
          </w:p>
        </w:tc>
        <w:tc>
          <w:tcPr>
            <w:tcW w:w="1912" w:type="dxa"/>
            <w:tcBorders>
              <w:top w:val="nil"/>
              <w:left w:val="nil"/>
              <w:bottom w:val="nil"/>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4901</w:t>
            </w:r>
          </w:p>
        </w:tc>
      </w:tr>
      <w:tr w:rsidR="004511D7" w:rsidRPr="004511D7" w:rsidTr="004511D7">
        <w:trPr>
          <w:trHeight w:val="330"/>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double" w:sz="6" w:space="0" w:color="auto"/>
              <w:left w:val="double" w:sz="6" w:space="0" w:color="auto"/>
              <w:bottom w:val="single" w:sz="4" w:space="0" w:color="00B050"/>
              <w:right w:val="single" w:sz="4" w:space="0" w:color="00B050"/>
            </w:tcBorders>
            <w:shd w:val="clear" w:color="000000" w:fill="auto"/>
            <w:noWrap/>
            <w:vAlign w:val="bottom"/>
            <w:hideMark/>
          </w:tcPr>
          <w:p w:rsidR="004511D7" w:rsidRPr="004511D7" w:rsidRDefault="004511D7" w:rsidP="004511D7">
            <w:pPr>
              <w:spacing w:after="0" w:line="240" w:lineRule="auto"/>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X1</w:t>
            </w:r>
          </w:p>
        </w:tc>
        <w:tc>
          <w:tcPr>
            <w:tcW w:w="1912" w:type="dxa"/>
            <w:gridSpan w:val="2"/>
            <w:tcBorders>
              <w:top w:val="double" w:sz="6" w:space="0" w:color="auto"/>
              <w:left w:val="nil"/>
              <w:bottom w:val="single" w:sz="4" w:space="0" w:color="00B050"/>
              <w:right w:val="double" w:sz="6" w:space="0" w:color="00B050"/>
            </w:tcBorders>
            <w:shd w:val="clear" w:color="000000" w:fill="auto"/>
            <w:noWrap/>
            <w:vAlign w:val="bottom"/>
            <w:hideMark/>
          </w:tcPr>
          <w:p w:rsidR="004511D7" w:rsidRPr="004511D7" w:rsidRDefault="004511D7" w:rsidP="004511D7">
            <w:pPr>
              <w:spacing w:after="0" w:line="240" w:lineRule="auto"/>
              <w:jc w:val="right"/>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200</w:t>
            </w:r>
          </w:p>
        </w:tc>
        <w:tc>
          <w:tcPr>
            <w:tcW w:w="1529" w:type="dxa"/>
            <w:gridSpan w:val="2"/>
            <w:tcBorders>
              <w:top w:val="double" w:sz="6" w:space="0" w:color="auto"/>
              <w:left w:val="nil"/>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912" w:type="dxa"/>
            <w:tcBorders>
              <w:top w:val="double" w:sz="6" w:space="0" w:color="auto"/>
              <w:left w:val="nil"/>
              <w:bottom w:val="nil"/>
              <w:right w:val="double" w:sz="6"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r>
      <w:tr w:rsidR="004511D7" w:rsidRPr="004511D7" w:rsidTr="004511D7">
        <w:trPr>
          <w:trHeight w:val="330"/>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nil"/>
              <w:left w:val="double" w:sz="6" w:space="0" w:color="auto"/>
              <w:bottom w:val="double" w:sz="6" w:space="0" w:color="00B050"/>
              <w:right w:val="single" w:sz="4" w:space="0" w:color="00B050"/>
            </w:tcBorders>
            <w:shd w:val="clear" w:color="000000" w:fill="auto"/>
            <w:noWrap/>
            <w:vAlign w:val="bottom"/>
            <w:hideMark/>
          </w:tcPr>
          <w:p w:rsidR="004511D7" w:rsidRPr="004511D7" w:rsidRDefault="004511D7" w:rsidP="004511D7">
            <w:pPr>
              <w:spacing w:after="0" w:line="240" w:lineRule="auto"/>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a12</w:t>
            </w:r>
          </w:p>
        </w:tc>
        <w:tc>
          <w:tcPr>
            <w:tcW w:w="1912" w:type="dxa"/>
            <w:gridSpan w:val="2"/>
            <w:tcBorders>
              <w:top w:val="nil"/>
              <w:left w:val="nil"/>
              <w:bottom w:val="double" w:sz="6" w:space="0" w:color="00B050"/>
              <w:right w:val="nil"/>
            </w:tcBorders>
            <w:shd w:val="clear" w:color="000000" w:fill="auto"/>
            <w:noWrap/>
            <w:vAlign w:val="bottom"/>
            <w:hideMark/>
          </w:tcPr>
          <w:p w:rsidR="004511D7" w:rsidRPr="004511D7" w:rsidRDefault="004511D7" w:rsidP="004511D7">
            <w:pPr>
              <w:spacing w:after="0" w:line="240" w:lineRule="auto"/>
              <w:jc w:val="right"/>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0,41025641</w:t>
            </w:r>
          </w:p>
        </w:tc>
        <w:tc>
          <w:tcPr>
            <w:tcW w:w="1529" w:type="dxa"/>
            <w:gridSpan w:val="2"/>
            <w:tcBorders>
              <w:top w:val="double" w:sz="6" w:space="0" w:color="auto"/>
              <w:left w:val="double" w:sz="6" w:space="0" w:color="auto"/>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a21</w:t>
            </w:r>
          </w:p>
        </w:tc>
        <w:tc>
          <w:tcPr>
            <w:tcW w:w="1912" w:type="dxa"/>
            <w:tcBorders>
              <w:top w:val="double" w:sz="6" w:space="0" w:color="auto"/>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0,274725275</w:t>
            </w:r>
          </w:p>
        </w:tc>
      </w:tr>
      <w:tr w:rsidR="004511D7" w:rsidRPr="004511D7" w:rsidTr="004511D7">
        <w:trPr>
          <w:trHeight w:val="330"/>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nil"/>
              <w:left w:val="double" w:sz="6" w:space="0" w:color="auto"/>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a11</w:t>
            </w:r>
          </w:p>
        </w:tc>
        <w:tc>
          <w:tcPr>
            <w:tcW w:w="1912" w:type="dxa"/>
            <w:gridSpan w:val="2"/>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0,512820513</w:t>
            </w: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a13</w:t>
            </w:r>
          </w:p>
        </w:tc>
        <w:tc>
          <w:tcPr>
            <w:tcW w:w="1912" w:type="dxa"/>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0,013602666</w:t>
            </w:r>
          </w:p>
        </w:tc>
      </w:tr>
      <w:tr w:rsidR="004511D7" w:rsidRPr="004511D7" w:rsidTr="004511D7">
        <w:trPr>
          <w:trHeight w:val="330"/>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nil"/>
              <w:left w:val="double" w:sz="6" w:space="0" w:color="auto"/>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a22</w:t>
            </w:r>
          </w:p>
        </w:tc>
        <w:tc>
          <w:tcPr>
            <w:tcW w:w="1912" w:type="dxa"/>
            <w:gridSpan w:val="2"/>
            <w:tcBorders>
              <w:top w:val="nil"/>
              <w:left w:val="nil"/>
              <w:bottom w:val="double" w:sz="6"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0,32967033</w:t>
            </w:r>
          </w:p>
        </w:tc>
        <w:tc>
          <w:tcPr>
            <w:tcW w:w="1529" w:type="dxa"/>
            <w:gridSpan w:val="2"/>
            <w:tcBorders>
              <w:top w:val="nil"/>
              <w:left w:val="nil"/>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a23</w:t>
            </w:r>
          </w:p>
        </w:tc>
        <w:tc>
          <w:tcPr>
            <w:tcW w:w="1912" w:type="dxa"/>
            <w:tcBorders>
              <w:top w:val="nil"/>
              <w:left w:val="nil"/>
              <w:bottom w:val="double" w:sz="6"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0,069956569</w:t>
            </w:r>
          </w:p>
        </w:tc>
      </w:tr>
      <w:tr w:rsidR="004511D7" w:rsidRPr="004511D7" w:rsidTr="004511D7">
        <w:trPr>
          <w:trHeight w:val="330"/>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b/>
                <w:bCs/>
                <w:color w:val="000000"/>
                <w:lang w:eastAsia="ru-RU"/>
              </w:rPr>
            </w:pPr>
            <w:r w:rsidRPr="004511D7">
              <w:rPr>
                <w:rFonts w:ascii="Calibri" w:eastAsia="Times New Roman" w:hAnsi="Calibri" w:cs="Calibri"/>
                <w:b/>
                <w:bCs/>
                <w:color w:val="000000"/>
                <w:lang w:eastAsia="ru-RU"/>
              </w:rPr>
              <w:t>Проверка</w:t>
            </w:r>
          </w:p>
        </w:tc>
        <w:tc>
          <w:tcPr>
            <w:tcW w:w="6467" w:type="dxa"/>
            <w:gridSpan w:val="6"/>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4511D7" w:rsidRPr="004511D7" w:rsidRDefault="004511D7" w:rsidP="004511D7">
            <w:pPr>
              <w:spacing w:after="0" w:line="240" w:lineRule="auto"/>
              <w:jc w:val="center"/>
              <w:rPr>
                <w:rFonts w:ascii="Calibri" w:eastAsia="Times New Roman" w:hAnsi="Calibri" w:cs="Calibri"/>
                <w:b/>
                <w:bCs/>
                <w:color w:val="000000"/>
                <w:lang w:eastAsia="ru-RU"/>
              </w:rPr>
            </w:pPr>
            <w:r w:rsidRPr="004511D7">
              <w:rPr>
                <w:rFonts w:ascii="Calibri" w:eastAsia="Times New Roman" w:hAnsi="Calibri" w:cs="Calibri"/>
                <w:b/>
                <w:bCs/>
                <w:color w:val="000000"/>
                <w:lang w:eastAsia="ru-RU"/>
              </w:rPr>
              <w:t>Вектора выпуска и цен.</w:t>
            </w:r>
          </w:p>
        </w:tc>
      </w:tr>
      <w:tr w:rsidR="004511D7" w:rsidRPr="004511D7" w:rsidTr="004511D7">
        <w:trPr>
          <w:trHeight w:val="315"/>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w:t>
            </w:r>
          </w:p>
        </w:tc>
        <w:tc>
          <w:tcPr>
            <w:tcW w:w="1114" w:type="dxa"/>
            <w:tcBorders>
              <w:top w:val="nil"/>
              <w:left w:val="double" w:sz="6" w:space="0" w:color="auto"/>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X21</w:t>
            </w:r>
          </w:p>
        </w:tc>
        <w:tc>
          <w:tcPr>
            <w:tcW w:w="1912"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w:t>
            </w: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p12</w:t>
            </w:r>
          </w:p>
        </w:tc>
        <w:tc>
          <w:tcPr>
            <w:tcW w:w="1912" w:type="dxa"/>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1,071428571</w:t>
            </w:r>
          </w:p>
        </w:tc>
      </w:tr>
      <w:tr w:rsidR="004511D7" w:rsidRPr="004511D7" w:rsidTr="004511D7">
        <w:trPr>
          <w:trHeight w:val="300"/>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5,655</w:t>
            </w:r>
          </w:p>
        </w:tc>
        <w:tc>
          <w:tcPr>
            <w:tcW w:w="1114" w:type="dxa"/>
            <w:tcBorders>
              <w:top w:val="nil"/>
              <w:left w:val="double" w:sz="6" w:space="0" w:color="auto"/>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X31</w:t>
            </w:r>
          </w:p>
        </w:tc>
        <w:tc>
          <w:tcPr>
            <w:tcW w:w="1912"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5,655</w:t>
            </w: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p1</w:t>
            </w:r>
          </w:p>
        </w:tc>
        <w:tc>
          <w:tcPr>
            <w:tcW w:w="1912" w:type="dxa"/>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9,75</w:t>
            </w:r>
          </w:p>
        </w:tc>
      </w:tr>
      <w:tr w:rsidR="004511D7" w:rsidRPr="004511D7" w:rsidTr="004511D7">
        <w:trPr>
          <w:trHeight w:val="315"/>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nil"/>
              <w:left w:val="double" w:sz="6" w:space="0" w:color="auto"/>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X2</w:t>
            </w:r>
          </w:p>
        </w:tc>
        <w:tc>
          <w:tcPr>
            <w:tcW w:w="1912"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200</w:t>
            </w: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p2</w:t>
            </w:r>
          </w:p>
        </w:tc>
        <w:tc>
          <w:tcPr>
            <w:tcW w:w="1912" w:type="dxa"/>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9,1</w:t>
            </w:r>
          </w:p>
        </w:tc>
      </w:tr>
      <w:tr w:rsidR="004511D7" w:rsidRPr="004511D7" w:rsidTr="004511D7">
        <w:trPr>
          <w:trHeight w:val="330"/>
        </w:trPr>
        <w:tc>
          <w:tcPr>
            <w:tcW w:w="1553" w:type="dxa"/>
            <w:gridSpan w:val="2"/>
            <w:tcBorders>
              <w:top w:val="nil"/>
              <w:left w:val="double" w:sz="6" w:space="0" w:color="auto"/>
              <w:bottom w:val="nil"/>
              <w:right w:val="double" w:sz="6"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nil"/>
              <w:left w:val="nil"/>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X3</w:t>
            </w:r>
          </w:p>
        </w:tc>
        <w:tc>
          <w:tcPr>
            <w:tcW w:w="1912" w:type="dxa"/>
            <w:gridSpan w:val="2"/>
            <w:tcBorders>
              <w:top w:val="nil"/>
              <w:left w:val="nil"/>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1131</w:t>
            </w:r>
          </w:p>
        </w:tc>
        <w:tc>
          <w:tcPr>
            <w:tcW w:w="1529" w:type="dxa"/>
            <w:gridSpan w:val="2"/>
            <w:tcBorders>
              <w:top w:val="nil"/>
              <w:left w:val="nil"/>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p3</w:t>
            </w:r>
          </w:p>
        </w:tc>
        <w:tc>
          <w:tcPr>
            <w:tcW w:w="1912" w:type="dxa"/>
            <w:tcBorders>
              <w:top w:val="nil"/>
              <w:left w:val="nil"/>
              <w:bottom w:val="double" w:sz="6"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w:t>
            </w:r>
          </w:p>
        </w:tc>
      </w:tr>
      <w:tr w:rsidR="004511D7" w:rsidRPr="004511D7" w:rsidTr="004511D7">
        <w:trPr>
          <w:trHeight w:val="315"/>
        </w:trPr>
        <w:tc>
          <w:tcPr>
            <w:tcW w:w="1553" w:type="dxa"/>
            <w:gridSpan w:val="2"/>
            <w:tcBorders>
              <w:top w:val="nil"/>
              <w:left w:val="double" w:sz="6" w:space="0" w:color="auto"/>
              <w:bottom w:val="nil"/>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nil"/>
              <w:left w:val="double" w:sz="6" w:space="0" w:color="auto"/>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lambda</w:t>
            </w:r>
          </w:p>
        </w:tc>
        <w:tc>
          <w:tcPr>
            <w:tcW w:w="1912" w:type="dxa"/>
            <w:gridSpan w:val="2"/>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0,769230769</w:t>
            </w: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b/>
                <w:bCs/>
                <w:color w:val="000000"/>
                <w:lang w:eastAsia="ru-RU"/>
              </w:rPr>
            </w:pPr>
            <w:r w:rsidRPr="004511D7">
              <w:rPr>
                <w:rFonts w:ascii="Calibri" w:eastAsia="Times New Roman" w:hAnsi="Calibri" w:cs="Calibri"/>
                <w:b/>
                <w:bCs/>
                <w:color w:val="000000"/>
                <w:lang w:eastAsia="ru-RU"/>
              </w:rPr>
              <w:t>Проверка</w:t>
            </w:r>
          </w:p>
        </w:tc>
        <w:tc>
          <w:tcPr>
            <w:tcW w:w="1912" w:type="dxa"/>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r>
      <w:tr w:rsidR="004511D7" w:rsidRPr="004511D7" w:rsidTr="004511D7">
        <w:trPr>
          <w:trHeight w:val="315"/>
        </w:trPr>
        <w:tc>
          <w:tcPr>
            <w:tcW w:w="1553" w:type="dxa"/>
            <w:gridSpan w:val="2"/>
            <w:tcBorders>
              <w:top w:val="nil"/>
              <w:left w:val="double" w:sz="6" w:space="0" w:color="auto"/>
              <w:bottom w:val="double" w:sz="6" w:space="0" w:color="auto"/>
              <w:right w:val="nil"/>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 </w:t>
            </w:r>
          </w:p>
        </w:tc>
        <w:tc>
          <w:tcPr>
            <w:tcW w:w="1114" w:type="dxa"/>
            <w:tcBorders>
              <w:top w:val="nil"/>
              <w:left w:val="double" w:sz="6" w:space="0" w:color="auto"/>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R</w:t>
            </w:r>
          </w:p>
        </w:tc>
        <w:tc>
          <w:tcPr>
            <w:tcW w:w="1912" w:type="dxa"/>
            <w:gridSpan w:val="2"/>
            <w:tcBorders>
              <w:top w:val="nil"/>
              <w:left w:val="nil"/>
              <w:bottom w:val="double" w:sz="6"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0,3</w:t>
            </w:r>
          </w:p>
        </w:tc>
        <w:tc>
          <w:tcPr>
            <w:tcW w:w="1529" w:type="dxa"/>
            <w:gridSpan w:val="2"/>
            <w:tcBorders>
              <w:top w:val="nil"/>
              <w:left w:val="nil"/>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p12</w:t>
            </w:r>
          </w:p>
        </w:tc>
        <w:tc>
          <w:tcPr>
            <w:tcW w:w="1912" w:type="dxa"/>
            <w:tcBorders>
              <w:top w:val="nil"/>
              <w:left w:val="nil"/>
              <w:bottom w:val="double" w:sz="6"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1,071428571</w:t>
            </w:r>
          </w:p>
        </w:tc>
      </w:tr>
      <w:tr w:rsidR="004511D7" w:rsidRPr="004511D7" w:rsidTr="004511D7">
        <w:trPr>
          <w:gridAfter w:val="2"/>
          <w:wAfter w:w="2400" w:type="dxa"/>
          <w:trHeight w:val="330"/>
        </w:trPr>
        <w:tc>
          <w:tcPr>
            <w:tcW w:w="5620" w:type="dxa"/>
            <w:gridSpan w:val="6"/>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4511D7" w:rsidRPr="004511D7" w:rsidRDefault="004511D7" w:rsidP="004511D7">
            <w:pPr>
              <w:spacing w:after="0" w:line="240" w:lineRule="auto"/>
              <w:jc w:val="center"/>
              <w:rPr>
                <w:rFonts w:ascii="Calibri" w:eastAsia="Times New Roman" w:hAnsi="Calibri" w:cs="Calibri"/>
                <w:b/>
                <w:bCs/>
                <w:color w:val="000000"/>
                <w:lang w:eastAsia="ru-RU"/>
              </w:rPr>
            </w:pPr>
            <w:r w:rsidRPr="004511D7">
              <w:rPr>
                <w:rFonts w:ascii="Calibri" w:eastAsia="Times New Roman" w:hAnsi="Calibri" w:cs="Calibri"/>
                <w:b/>
                <w:bCs/>
                <w:color w:val="000000"/>
                <w:lang w:eastAsia="ru-RU"/>
              </w:rPr>
              <w:t>Матрица Леонтьева для Модели-1</w:t>
            </w:r>
          </w:p>
        </w:tc>
      </w:tr>
      <w:tr w:rsidR="004511D7" w:rsidRPr="004511D7" w:rsidTr="004511D7">
        <w:trPr>
          <w:gridAfter w:val="2"/>
          <w:wAfter w:w="2400" w:type="dxa"/>
          <w:trHeight w:val="405"/>
        </w:trPr>
        <w:tc>
          <w:tcPr>
            <w:tcW w:w="1546" w:type="dxa"/>
            <w:tcBorders>
              <w:top w:val="nil"/>
              <w:left w:val="double" w:sz="6" w:space="0" w:color="auto"/>
              <w:bottom w:val="single" w:sz="4" w:space="0" w:color="auto"/>
              <w:right w:val="nil"/>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0,512821</w:t>
            </w:r>
          </w:p>
        </w:tc>
        <w:tc>
          <w:tcPr>
            <w:tcW w:w="1941" w:type="dxa"/>
            <w:gridSpan w:val="3"/>
            <w:tcBorders>
              <w:top w:val="nil"/>
              <w:left w:val="double" w:sz="6" w:space="0" w:color="00B050"/>
              <w:bottom w:val="double" w:sz="6" w:space="0" w:color="00B050"/>
              <w:right w:val="double" w:sz="6" w:space="0" w:color="00B050"/>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0,41025641</w:t>
            </w:r>
          </w:p>
        </w:tc>
        <w:tc>
          <w:tcPr>
            <w:tcW w:w="2133" w:type="dxa"/>
            <w:gridSpan w:val="2"/>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0,013602666</w:t>
            </w:r>
          </w:p>
        </w:tc>
      </w:tr>
      <w:tr w:rsidR="004511D7" w:rsidRPr="004511D7" w:rsidTr="004511D7">
        <w:trPr>
          <w:gridAfter w:val="2"/>
          <w:wAfter w:w="2400" w:type="dxa"/>
          <w:trHeight w:val="330"/>
        </w:trPr>
        <w:tc>
          <w:tcPr>
            <w:tcW w:w="1546" w:type="dxa"/>
            <w:tcBorders>
              <w:top w:val="nil"/>
              <w:left w:val="double" w:sz="6" w:space="0" w:color="auto"/>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0,274725</w:t>
            </w:r>
          </w:p>
        </w:tc>
        <w:tc>
          <w:tcPr>
            <w:tcW w:w="1941" w:type="dxa"/>
            <w:gridSpan w:val="3"/>
            <w:tcBorders>
              <w:top w:val="nil"/>
              <w:left w:val="nil"/>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0,32967033</w:t>
            </w:r>
          </w:p>
        </w:tc>
        <w:tc>
          <w:tcPr>
            <w:tcW w:w="2133" w:type="dxa"/>
            <w:gridSpan w:val="2"/>
            <w:tcBorders>
              <w:top w:val="nil"/>
              <w:left w:val="nil"/>
              <w:bottom w:val="double" w:sz="6"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0,069956569</w:t>
            </w:r>
          </w:p>
        </w:tc>
      </w:tr>
      <w:tr w:rsidR="004511D7" w:rsidRPr="004511D7" w:rsidTr="004511D7">
        <w:trPr>
          <w:gridAfter w:val="2"/>
          <w:wAfter w:w="2400" w:type="dxa"/>
          <w:trHeight w:val="330"/>
        </w:trPr>
        <w:tc>
          <w:tcPr>
            <w:tcW w:w="3487" w:type="dxa"/>
            <w:gridSpan w:val="4"/>
            <w:tcBorders>
              <w:top w:val="double" w:sz="6" w:space="0" w:color="auto"/>
              <w:left w:val="double" w:sz="6" w:space="0" w:color="auto"/>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jc w:val="center"/>
              <w:rPr>
                <w:rFonts w:ascii="Calibri" w:eastAsia="Times New Roman" w:hAnsi="Calibri" w:cs="Calibri"/>
                <w:color w:val="000000"/>
                <w:lang w:eastAsia="ru-RU"/>
              </w:rPr>
            </w:pPr>
            <w:r w:rsidRPr="004511D7">
              <w:rPr>
                <w:rFonts w:ascii="Calibri" w:eastAsia="Times New Roman" w:hAnsi="Calibri" w:cs="Calibri"/>
                <w:color w:val="000000"/>
                <w:lang w:eastAsia="ru-RU"/>
              </w:rPr>
              <w:t>Ставка оплаты труда w =</w:t>
            </w:r>
          </w:p>
        </w:tc>
        <w:tc>
          <w:tcPr>
            <w:tcW w:w="2133" w:type="dxa"/>
            <w:gridSpan w:val="2"/>
            <w:tcBorders>
              <w:top w:val="nil"/>
              <w:left w:val="nil"/>
              <w:bottom w:val="double" w:sz="6"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b/>
                <w:bCs/>
                <w:color w:val="00B050"/>
                <w:lang w:eastAsia="ru-RU"/>
              </w:rPr>
            </w:pPr>
            <w:r w:rsidRPr="004511D7">
              <w:rPr>
                <w:rFonts w:ascii="Calibri" w:eastAsia="Times New Roman" w:hAnsi="Calibri" w:cs="Calibri"/>
                <w:b/>
                <w:bCs/>
                <w:color w:val="00B050"/>
                <w:lang w:eastAsia="ru-RU"/>
              </w:rPr>
              <w:t>1</w:t>
            </w:r>
          </w:p>
        </w:tc>
      </w:tr>
      <w:tr w:rsidR="004511D7" w:rsidRPr="004511D7" w:rsidTr="004511D7">
        <w:trPr>
          <w:gridAfter w:val="2"/>
          <w:wAfter w:w="2400" w:type="dxa"/>
          <w:trHeight w:val="330"/>
        </w:trPr>
        <w:tc>
          <w:tcPr>
            <w:tcW w:w="5620" w:type="dxa"/>
            <w:gridSpan w:val="6"/>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4511D7" w:rsidRPr="004511D7" w:rsidRDefault="004511D7" w:rsidP="004511D7">
            <w:pPr>
              <w:spacing w:after="0" w:line="240" w:lineRule="auto"/>
              <w:jc w:val="center"/>
              <w:rPr>
                <w:rFonts w:ascii="Calibri" w:eastAsia="Times New Roman" w:hAnsi="Calibri" w:cs="Calibri"/>
                <w:b/>
                <w:bCs/>
                <w:color w:val="000000"/>
                <w:lang w:eastAsia="ru-RU"/>
              </w:rPr>
            </w:pPr>
            <w:r w:rsidRPr="004511D7">
              <w:rPr>
                <w:rFonts w:ascii="Calibri" w:eastAsia="Times New Roman" w:hAnsi="Calibri" w:cs="Calibri"/>
                <w:b/>
                <w:bCs/>
                <w:color w:val="000000"/>
                <w:lang w:eastAsia="ru-RU"/>
              </w:rPr>
              <w:t>Вектор прямых затрат труда на единицу продукции.</w:t>
            </w:r>
          </w:p>
        </w:tc>
      </w:tr>
      <w:tr w:rsidR="004511D7" w:rsidRPr="004511D7" w:rsidTr="004511D7">
        <w:trPr>
          <w:gridAfter w:val="2"/>
          <w:wAfter w:w="2400" w:type="dxa"/>
          <w:trHeight w:val="315"/>
        </w:trPr>
        <w:tc>
          <w:tcPr>
            <w:tcW w:w="1546" w:type="dxa"/>
            <w:tcBorders>
              <w:top w:val="nil"/>
              <w:left w:val="double" w:sz="6" w:space="0" w:color="auto"/>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l1</w:t>
            </w:r>
          </w:p>
        </w:tc>
        <w:tc>
          <w:tcPr>
            <w:tcW w:w="1941" w:type="dxa"/>
            <w:gridSpan w:val="3"/>
            <w:tcBorders>
              <w:top w:val="nil"/>
              <w:left w:val="nil"/>
              <w:bottom w:val="single" w:sz="4" w:space="0" w:color="auto"/>
              <w:right w:val="single" w:sz="4"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l2</w:t>
            </w:r>
          </w:p>
        </w:tc>
        <w:tc>
          <w:tcPr>
            <w:tcW w:w="2133" w:type="dxa"/>
            <w:gridSpan w:val="2"/>
            <w:tcBorders>
              <w:top w:val="nil"/>
              <w:left w:val="nil"/>
              <w:bottom w:val="single" w:sz="4" w:space="0" w:color="auto"/>
              <w:right w:val="double" w:sz="6" w:space="0" w:color="auto"/>
            </w:tcBorders>
            <w:shd w:val="clear" w:color="auto" w:fill="auto"/>
            <w:noWrap/>
            <w:vAlign w:val="bottom"/>
            <w:hideMark/>
          </w:tcPr>
          <w:p w:rsidR="004511D7" w:rsidRPr="004511D7" w:rsidRDefault="004511D7" w:rsidP="004511D7">
            <w:pPr>
              <w:spacing w:after="0" w:line="240" w:lineRule="auto"/>
              <w:rPr>
                <w:rFonts w:ascii="Calibri" w:eastAsia="Times New Roman" w:hAnsi="Calibri" w:cs="Calibri"/>
                <w:color w:val="000000"/>
                <w:lang w:eastAsia="ru-RU"/>
              </w:rPr>
            </w:pPr>
            <w:r w:rsidRPr="004511D7">
              <w:rPr>
                <w:rFonts w:ascii="Calibri" w:eastAsia="Times New Roman" w:hAnsi="Calibri" w:cs="Calibri"/>
                <w:color w:val="000000"/>
                <w:lang w:eastAsia="ru-RU"/>
              </w:rPr>
              <w:t>l3</w:t>
            </w:r>
          </w:p>
        </w:tc>
      </w:tr>
      <w:tr w:rsidR="004511D7" w:rsidRPr="004511D7" w:rsidTr="004511D7">
        <w:trPr>
          <w:gridAfter w:val="2"/>
          <w:wAfter w:w="2400" w:type="dxa"/>
          <w:trHeight w:val="315"/>
        </w:trPr>
        <w:tc>
          <w:tcPr>
            <w:tcW w:w="1546" w:type="dxa"/>
            <w:tcBorders>
              <w:top w:val="nil"/>
              <w:left w:val="double" w:sz="6" w:space="0" w:color="auto"/>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0,274725</w:t>
            </w:r>
          </w:p>
        </w:tc>
        <w:tc>
          <w:tcPr>
            <w:tcW w:w="1941" w:type="dxa"/>
            <w:gridSpan w:val="3"/>
            <w:tcBorders>
              <w:top w:val="nil"/>
              <w:left w:val="nil"/>
              <w:bottom w:val="double" w:sz="6" w:space="0" w:color="auto"/>
              <w:right w:val="single" w:sz="4"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0,32967033</w:t>
            </w:r>
          </w:p>
        </w:tc>
        <w:tc>
          <w:tcPr>
            <w:tcW w:w="2133" w:type="dxa"/>
            <w:gridSpan w:val="2"/>
            <w:tcBorders>
              <w:top w:val="nil"/>
              <w:left w:val="nil"/>
              <w:bottom w:val="double" w:sz="6" w:space="0" w:color="auto"/>
              <w:right w:val="double" w:sz="6" w:space="0" w:color="auto"/>
            </w:tcBorders>
            <w:shd w:val="clear" w:color="auto" w:fill="auto"/>
            <w:noWrap/>
            <w:vAlign w:val="bottom"/>
            <w:hideMark/>
          </w:tcPr>
          <w:p w:rsidR="004511D7" w:rsidRPr="004511D7" w:rsidRDefault="004511D7" w:rsidP="004511D7">
            <w:pPr>
              <w:spacing w:after="0" w:line="240" w:lineRule="auto"/>
              <w:jc w:val="right"/>
              <w:rPr>
                <w:rFonts w:ascii="Calibri" w:eastAsia="Times New Roman" w:hAnsi="Calibri" w:cs="Calibri"/>
                <w:color w:val="000000"/>
                <w:lang w:eastAsia="ru-RU"/>
              </w:rPr>
            </w:pPr>
            <w:r w:rsidRPr="004511D7">
              <w:rPr>
                <w:rFonts w:ascii="Calibri" w:eastAsia="Times New Roman" w:hAnsi="Calibri" w:cs="Calibri"/>
                <w:color w:val="000000"/>
                <w:lang w:eastAsia="ru-RU"/>
              </w:rPr>
              <w:t>0,069956569</w:t>
            </w:r>
          </w:p>
        </w:tc>
      </w:tr>
    </w:tbl>
    <w:p w:rsidR="00ED52F0" w:rsidRPr="00A83451" w:rsidRDefault="00ED52F0" w:rsidP="00ED52F0">
      <w:pPr>
        <w:spacing w:after="0"/>
        <w:jc w:val="both"/>
        <w:rPr>
          <w:rFonts w:eastAsiaTheme="minorEastAsia"/>
        </w:rPr>
      </w:pPr>
    </w:p>
    <w:p w:rsidR="00976394" w:rsidRPr="00976394" w:rsidRDefault="00976394" w:rsidP="00976394">
      <w:pPr>
        <w:pStyle w:val="a4"/>
        <w:pageBreakBefore/>
        <w:numPr>
          <w:ilvl w:val="0"/>
          <w:numId w:val="1"/>
        </w:numPr>
        <w:spacing w:after="0"/>
        <w:ind w:left="1077"/>
        <w:rPr>
          <w:b/>
        </w:rPr>
      </w:pPr>
      <w:r>
        <w:rPr>
          <w:b/>
        </w:rPr>
        <w:lastRenderedPageBreak/>
        <w:t>ОТВЕТ НА СТАТЬЮ</w:t>
      </w:r>
      <w:r w:rsidRPr="00976394">
        <w:rPr>
          <w:b/>
        </w:rPr>
        <w:t>: Калюжный В. В. «О реализации принципа «троянского коня» в некоторых решениях проблемы трансформирования»</w:t>
      </w:r>
    </w:p>
    <w:p w:rsidR="00976394" w:rsidRDefault="00976394" w:rsidP="00976394">
      <w:pPr>
        <w:spacing w:after="0"/>
        <w:ind w:left="4248" w:firstLine="708"/>
        <w:rPr>
          <w:b/>
        </w:rPr>
      </w:pPr>
      <w:r>
        <w:rPr>
          <w:b/>
        </w:rPr>
        <w:t xml:space="preserve">Эпиграф к статье выбран такой: </w:t>
      </w:r>
    </w:p>
    <w:p w:rsidR="00976394" w:rsidRPr="00F84864" w:rsidRDefault="00976394" w:rsidP="00976394">
      <w:pPr>
        <w:spacing w:after="0"/>
        <w:ind w:left="4248" w:firstLine="708"/>
        <w:rPr>
          <w:b/>
          <w:i/>
        </w:rPr>
      </w:pPr>
      <w:r w:rsidRPr="00F84864">
        <w:rPr>
          <w:b/>
          <w:i/>
        </w:rPr>
        <w:t>«Мне Маркса жаль,</w:t>
      </w:r>
    </w:p>
    <w:p w:rsidR="00976394" w:rsidRPr="00F84864" w:rsidRDefault="00976394" w:rsidP="00976394">
      <w:pPr>
        <w:spacing w:after="0"/>
        <w:ind w:left="4956"/>
        <w:rPr>
          <w:b/>
          <w:i/>
        </w:rPr>
      </w:pPr>
      <w:r w:rsidRPr="00F84864">
        <w:rPr>
          <w:b/>
          <w:i/>
        </w:rPr>
        <w:t>Его наследство ввалилось в русскую купель,</w:t>
      </w:r>
    </w:p>
    <w:p w:rsidR="00976394" w:rsidRPr="00F84864" w:rsidRDefault="00976394" w:rsidP="00976394">
      <w:pPr>
        <w:spacing w:after="0"/>
        <w:ind w:left="4248" w:firstLine="708"/>
        <w:rPr>
          <w:b/>
          <w:i/>
        </w:rPr>
      </w:pPr>
      <w:r w:rsidRPr="00F84864">
        <w:rPr>
          <w:b/>
          <w:i/>
        </w:rPr>
        <w:t>Здесь цель оправдывала средства</w:t>
      </w:r>
    </w:p>
    <w:p w:rsidR="00976394" w:rsidRPr="00F84864" w:rsidRDefault="00976394" w:rsidP="00976394">
      <w:pPr>
        <w:spacing w:after="0"/>
        <w:ind w:left="4248" w:firstLine="708"/>
        <w:rPr>
          <w:b/>
          <w:i/>
        </w:rPr>
      </w:pPr>
      <w:r w:rsidRPr="00F84864">
        <w:rPr>
          <w:b/>
          <w:i/>
        </w:rPr>
        <w:t>И средства обо…ли цель»</w:t>
      </w:r>
    </w:p>
    <w:p w:rsidR="00976394" w:rsidRPr="006D5C8D" w:rsidRDefault="00096F01" w:rsidP="00976394">
      <w:pPr>
        <w:spacing w:after="0"/>
        <w:ind w:left="5664" w:firstLine="708"/>
        <w:rPr>
          <w:b/>
        </w:rPr>
      </w:pPr>
      <w:r>
        <w:rPr>
          <w:b/>
        </w:rPr>
        <w:t>(И</w:t>
      </w:r>
      <w:r w:rsidR="00976394">
        <w:rPr>
          <w:b/>
        </w:rPr>
        <w:t>. Губерман).</w:t>
      </w:r>
    </w:p>
    <w:p w:rsidR="00976394" w:rsidRDefault="00976394" w:rsidP="00976394">
      <w:pPr>
        <w:spacing w:after="0"/>
        <w:ind w:firstLine="709"/>
      </w:pPr>
      <w:r>
        <w:t>Статья была размещена на Форуме «Социнтегрум» 21 августа 2014 г:</w:t>
      </w:r>
    </w:p>
    <w:p w:rsidR="00976394" w:rsidRDefault="00DD3CD7" w:rsidP="00976394">
      <w:hyperlink r:id="rId509" w:anchor="p17333" w:history="1">
        <w:r w:rsidR="00976394" w:rsidRPr="00D455BB">
          <w:rPr>
            <w:rStyle w:val="a3"/>
          </w:rPr>
          <w:t>http://www.socintegrum.ru/forum/viewtopic.php?f=19&amp;t=38&amp;p=17333#p17333</w:t>
        </w:r>
      </w:hyperlink>
    </w:p>
    <w:p w:rsidR="00976394" w:rsidRDefault="00976394" w:rsidP="00976394">
      <w:pPr>
        <w:spacing w:after="0"/>
        <w:ind w:firstLine="709"/>
        <w:jc w:val="both"/>
      </w:pPr>
      <w:r>
        <w:t>Поскольку эта статья Валерия Васильевича Калюжного содержит критические аргументы против рассмотренного в моей статье</w:t>
      </w:r>
      <w:r w:rsidR="00307265">
        <w:t xml:space="preserve"> (Пушной (2011))</w:t>
      </w:r>
      <w:r>
        <w:t xml:space="preserve"> решения проблемы трансформирования в Модели-1 простого воспроизводства с тремя департаментами, рассмотрим выдвинутые аргументы подробно</w:t>
      </w:r>
      <w:r>
        <w:rPr>
          <w:rStyle w:val="a7"/>
        </w:rPr>
        <w:footnoteReference w:id="7"/>
      </w:r>
      <w:r>
        <w:t>.</w:t>
      </w:r>
    </w:p>
    <w:p w:rsidR="00976394" w:rsidRDefault="00976394" w:rsidP="00976394">
      <w:pPr>
        <w:spacing w:after="0"/>
        <w:ind w:firstLine="709"/>
        <w:jc w:val="both"/>
      </w:pPr>
      <w:r>
        <w:t xml:space="preserve">Уже </w:t>
      </w:r>
      <w:r w:rsidR="004E40BC">
        <w:t xml:space="preserve">само </w:t>
      </w:r>
      <w:r>
        <w:t xml:space="preserve">название и эпиграф этой статьи свидетельствует о изначально предвзятой настроенности автора, которому даже в сугубо научной литературе, но коль скоро она создана </w:t>
      </w:r>
      <w:r w:rsidRPr="006D5C8D">
        <w:rPr>
          <w:b/>
        </w:rPr>
        <w:t>русским</w:t>
      </w:r>
      <w:r>
        <w:t xml:space="preserve"> учёным, мерещатся заговоры, где под покровом ночи, коварные русские завоеватели-теоретики прячут своих «троянских коней» в научных статьях. Завоеватели эти, судя по эпиграфу, именно русские, которые так варварски невежественны и коварны, что даже Маркса </w:t>
      </w:r>
      <w:r w:rsidRPr="00E4023A">
        <w:rPr>
          <w:i/>
        </w:rPr>
        <w:t>«об…рали».</w:t>
      </w:r>
    </w:p>
    <w:p w:rsidR="00976394" w:rsidRDefault="00976394" w:rsidP="00976394">
      <w:pPr>
        <w:spacing w:after="0"/>
        <w:ind w:firstLine="709"/>
        <w:jc w:val="both"/>
      </w:pPr>
      <w:r>
        <w:t>Обратимся теперь к самому тексту</w:t>
      </w:r>
      <w:r w:rsidR="004E40BC">
        <w:t xml:space="preserve"> статьи Калюжного (2014</w:t>
      </w:r>
      <w:r w:rsidR="004E40BC">
        <w:rPr>
          <w:lang w:val="en-US"/>
        </w:rPr>
        <w:t>a</w:t>
      </w:r>
      <w:r w:rsidR="004E40BC" w:rsidRPr="004E40BC">
        <w:t>)</w:t>
      </w:r>
      <w:r>
        <w:t>. Сначала автор повторяет основные пункты постановки задачи трансформирования Владислава Борткевича и составляет систему уравнений (9), которая определяет цены производства:</w:t>
      </w:r>
    </w:p>
    <w:p w:rsidR="00976394" w:rsidRDefault="00976394" w:rsidP="00976394">
      <w:pPr>
        <w:spacing w:after="0"/>
        <w:ind w:firstLine="709"/>
        <w:jc w:val="both"/>
      </w:pPr>
      <w:r w:rsidRPr="004109A5">
        <w:rPr>
          <w:position w:val="-52"/>
        </w:rPr>
        <w:object w:dxaOrig="3580" w:dyaOrig="1160">
          <v:shape id="_x0000_i1288" type="#_x0000_t75" style="width:179.25pt;height:57.75pt" o:ole="">
            <v:imagedata r:id="rId510" o:title=""/>
          </v:shape>
          <o:OLEObject Type="Embed" ProgID="Equation.DSMT4" ShapeID="_x0000_i1288" DrawAspect="Content" ObjectID="_1472635473" r:id="rId511"/>
        </w:object>
      </w:r>
      <w:r>
        <w:tab/>
      </w:r>
      <w:r>
        <w:tab/>
      </w:r>
      <w:r>
        <w:tab/>
      </w:r>
      <w:r>
        <w:tab/>
      </w:r>
      <w:r>
        <w:tab/>
      </w:r>
      <w:r>
        <w:tab/>
        <w:t>(9К)</w:t>
      </w:r>
      <w:r w:rsidR="004E40BC">
        <w:rPr>
          <w:rStyle w:val="a7"/>
        </w:rPr>
        <w:footnoteReference w:id="8"/>
      </w:r>
    </w:p>
    <w:p w:rsidR="00976394" w:rsidRDefault="00976394" w:rsidP="00976394">
      <w:pPr>
        <w:spacing w:after="0"/>
        <w:ind w:firstLine="709"/>
        <w:jc w:val="both"/>
      </w:pPr>
      <w:r>
        <w:t xml:space="preserve">Искомый вектор решения </w:t>
      </w:r>
      <w:r w:rsidRPr="004109A5">
        <w:rPr>
          <w:position w:val="-14"/>
        </w:rPr>
        <w:object w:dxaOrig="800" w:dyaOrig="400">
          <v:shape id="_x0000_i1289" type="#_x0000_t75" style="width:39.75pt;height:20.25pt" o:ole="">
            <v:imagedata r:id="rId512" o:title=""/>
          </v:shape>
          <o:OLEObject Type="Embed" ProgID="Equation.DSMT4" ShapeID="_x0000_i1289" DrawAspect="Content" ObjectID="_1472635474" r:id="rId513"/>
        </w:object>
      </w:r>
      <w:r>
        <w:t xml:space="preserve"> определён лишь с точностью до умножения на произвольную константу. Если, например, </w:t>
      </w:r>
      <w:r w:rsidRPr="004109A5">
        <w:rPr>
          <w:position w:val="-14"/>
        </w:rPr>
        <w:object w:dxaOrig="800" w:dyaOrig="400">
          <v:shape id="_x0000_i1290" type="#_x0000_t75" style="width:39.75pt;height:20.25pt" o:ole="">
            <v:imagedata r:id="rId512" o:title=""/>
          </v:shape>
          <o:OLEObject Type="Embed" ProgID="Equation.DSMT4" ShapeID="_x0000_i1290" DrawAspect="Content" ObjectID="_1472635475" r:id="rId514"/>
        </w:object>
      </w:r>
      <w:r>
        <w:t xml:space="preserve"> - решение, то и любой другой вектор </w:t>
      </w:r>
      <w:r w:rsidRPr="004109A5">
        <w:rPr>
          <w:position w:val="-14"/>
        </w:rPr>
        <w:object w:dxaOrig="1240" w:dyaOrig="400">
          <v:shape id="_x0000_i1291" type="#_x0000_t75" style="width:62.25pt;height:20.25pt" o:ole="">
            <v:imagedata r:id="rId515" o:title=""/>
          </v:shape>
          <o:OLEObject Type="Embed" ProgID="Equation.DSMT4" ShapeID="_x0000_i1291" DrawAspect="Content" ObjectID="_1472635476" r:id="rId516"/>
        </w:object>
      </w:r>
      <w:r>
        <w:t xml:space="preserve"> также будет решением этой системы.  Произвольную константу </w:t>
      </w:r>
      <w:r w:rsidRPr="004109A5">
        <w:rPr>
          <w:position w:val="-6"/>
        </w:rPr>
        <w:object w:dxaOrig="220" w:dyaOrig="279">
          <v:shape id="_x0000_i1292" type="#_x0000_t75" style="width:11.25pt;height:14.25pt" o:ole="">
            <v:imagedata r:id="rId517" o:title=""/>
          </v:shape>
          <o:OLEObject Type="Embed" ProgID="Equation.DSMT4" ShapeID="_x0000_i1292" DrawAspect="Content" ObjectID="_1472635477" r:id="rId518"/>
        </w:object>
      </w:r>
      <w:r>
        <w:t xml:space="preserve"> можно выбрать так, чтобы третья компонента вектора была равна единице. Это задаёт определённую нормировку вектора. Один из постулатов трансформирования (равенство совокупной прибыли совокупной прибавочной стоимости) приводит к равенствам:</w:t>
      </w:r>
    </w:p>
    <w:p w:rsidR="00976394" w:rsidRDefault="00976394" w:rsidP="00976394">
      <w:pPr>
        <w:spacing w:after="0"/>
        <w:ind w:firstLine="709"/>
        <w:jc w:val="both"/>
      </w:pPr>
      <w:r w:rsidRPr="006928CB">
        <w:rPr>
          <w:position w:val="-40"/>
        </w:rPr>
        <w:object w:dxaOrig="4120" w:dyaOrig="639">
          <v:shape id="_x0000_i1293" type="#_x0000_t75" style="width:206.25pt;height:32.25pt" o:ole="">
            <v:imagedata r:id="rId519" o:title=""/>
          </v:shape>
          <o:OLEObject Type="Embed" ProgID="Equation.DSMT4" ShapeID="_x0000_i1293" DrawAspect="Content" ObjectID="_1472635478" r:id="rId520"/>
        </w:object>
      </w:r>
      <w:r>
        <w:tab/>
      </w:r>
      <w:r>
        <w:tab/>
      </w:r>
      <w:r>
        <w:tab/>
      </w:r>
      <w:r>
        <w:tab/>
      </w:r>
      <w:r>
        <w:tab/>
      </w:r>
      <w:r>
        <w:tab/>
        <w:t>(К1)</w:t>
      </w:r>
    </w:p>
    <w:p w:rsidR="00976394" w:rsidRDefault="00976394" w:rsidP="00976394">
      <w:pPr>
        <w:spacing w:after="0"/>
        <w:ind w:firstLine="709"/>
        <w:jc w:val="both"/>
      </w:pPr>
      <w:r>
        <w:t>Это прямо следует из системы (9К). Если сложить в ней левые и правые части, то получим:</w:t>
      </w:r>
    </w:p>
    <w:p w:rsidR="00976394" w:rsidRDefault="00976394" w:rsidP="00976394">
      <w:pPr>
        <w:spacing w:after="0"/>
        <w:ind w:firstLine="709"/>
        <w:jc w:val="both"/>
      </w:pPr>
      <w:r w:rsidRPr="006928CB">
        <w:rPr>
          <w:position w:val="-40"/>
        </w:rPr>
        <w:object w:dxaOrig="1840" w:dyaOrig="660">
          <v:shape id="_x0000_i1294" type="#_x0000_t75" style="width:92.25pt;height:33pt" o:ole="">
            <v:imagedata r:id="rId521" o:title=""/>
          </v:shape>
          <o:OLEObject Type="Embed" ProgID="Equation.DSMT4" ShapeID="_x0000_i1294" DrawAspect="Content" ObjectID="_1472635479" r:id="rId522"/>
        </w:object>
      </w:r>
      <w:r>
        <w:tab/>
      </w:r>
      <w:r>
        <w:tab/>
      </w:r>
      <w:r>
        <w:tab/>
      </w:r>
      <w:r>
        <w:tab/>
      </w:r>
      <w:r>
        <w:tab/>
      </w:r>
      <w:r>
        <w:tab/>
      </w:r>
      <w:r>
        <w:tab/>
      </w:r>
      <w:r>
        <w:tab/>
      </w:r>
      <w:r>
        <w:tab/>
        <w:t>(К2)</w:t>
      </w:r>
    </w:p>
    <w:p w:rsidR="00976394" w:rsidRDefault="00976394" w:rsidP="00976394">
      <w:pPr>
        <w:spacing w:after="0"/>
        <w:ind w:firstLine="709"/>
        <w:jc w:val="both"/>
      </w:pPr>
      <w:r>
        <w:t xml:space="preserve">Здесь использованы обозначения </w:t>
      </w:r>
    </w:p>
    <w:p w:rsidR="00976394" w:rsidRDefault="00976394" w:rsidP="00976394">
      <w:pPr>
        <w:spacing w:after="0"/>
        <w:ind w:firstLine="709"/>
        <w:jc w:val="both"/>
      </w:pPr>
      <w:r w:rsidRPr="006928CB">
        <w:rPr>
          <w:position w:val="-12"/>
        </w:rPr>
        <w:object w:dxaOrig="1440" w:dyaOrig="360">
          <v:shape id="_x0000_i1295" type="#_x0000_t75" style="width:1in;height:18pt" o:ole="">
            <v:imagedata r:id="rId523" o:title=""/>
          </v:shape>
          <o:OLEObject Type="Embed" ProgID="Equation.DSMT4" ShapeID="_x0000_i1295" DrawAspect="Content" ObjectID="_1472635480" r:id="rId524"/>
        </w:object>
      </w:r>
      <w:r>
        <w:tab/>
      </w:r>
      <w:r>
        <w:tab/>
      </w:r>
      <w:r>
        <w:tab/>
      </w:r>
      <w:r>
        <w:tab/>
      </w:r>
      <w:r>
        <w:tab/>
      </w:r>
      <w:r>
        <w:tab/>
      </w:r>
      <w:r>
        <w:tab/>
      </w:r>
      <w:r>
        <w:tab/>
      </w:r>
      <w:r>
        <w:tab/>
        <w:t>(К3)</w:t>
      </w:r>
    </w:p>
    <w:p w:rsidR="00976394" w:rsidRDefault="00976394" w:rsidP="00976394">
      <w:pPr>
        <w:spacing w:after="0"/>
        <w:ind w:firstLine="709"/>
        <w:jc w:val="both"/>
      </w:pPr>
      <w:r w:rsidRPr="006928CB">
        <w:rPr>
          <w:position w:val="-12"/>
        </w:rPr>
        <w:object w:dxaOrig="1440" w:dyaOrig="360">
          <v:shape id="_x0000_i1296" type="#_x0000_t75" style="width:1in;height:18pt" o:ole="">
            <v:imagedata r:id="rId525" o:title=""/>
          </v:shape>
          <o:OLEObject Type="Embed" ProgID="Equation.DSMT4" ShapeID="_x0000_i1296" DrawAspect="Content" ObjectID="_1472635481" r:id="rId526"/>
        </w:object>
      </w:r>
      <w:r>
        <w:tab/>
      </w:r>
      <w:r>
        <w:tab/>
      </w:r>
      <w:r>
        <w:tab/>
      </w:r>
      <w:r>
        <w:tab/>
      </w:r>
      <w:r>
        <w:tab/>
      </w:r>
      <w:r>
        <w:tab/>
      </w:r>
      <w:r>
        <w:tab/>
      </w:r>
      <w:r>
        <w:tab/>
      </w:r>
      <w:r>
        <w:tab/>
        <w:t>(К4)</w:t>
      </w:r>
    </w:p>
    <w:p w:rsidR="00976394" w:rsidRDefault="00976394" w:rsidP="00976394">
      <w:pPr>
        <w:spacing w:after="0"/>
        <w:ind w:firstLine="709"/>
        <w:jc w:val="both"/>
      </w:pPr>
      <w:r w:rsidRPr="006928CB">
        <w:rPr>
          <w:position w:val="-12"/>
        </w:rPr>
        <w:object w:dxaOrig="1719" w:dyaOrig="360">
          <v:shape id="_x0000_i1297" type="#_x0000_t75" style="width:86.25pt;height:18pt" o:ole="">
            <v:imagedata r:id="rId527" o:title=""/>
          </v:shape>
          <o:OLEObject Type="Embed" ProgID="Equation.DSMT4" ShapeID="_x0000_i1297" DrawAspect="Content" ObjectID="_1472635482" r:id="rId528"/>
        </w:object>
      </w:r>
      <w:r>
        <w:tab/>
      </w:r>
      <w:r>
        <w:tab/>
      </w:r>
      <w:r>
        <w:tab/>
      </w:r>
      <w:r>
        <w:tab/>
      </w:r>
      <w:r>
        <w:tab/>
      </w:r>
      <w:r>
        <w:tab/>
      </w:r>
      <w:r>
        <w:tab/>
      </w:r>
      <w:r>
        <w:tab/>
      </w:r>
      <w:r>
        <w:tab/>
        <w:t>(К5)</w:t>
      </w:r>
    </w:p>
    <w:p w:rsidR="00976394" w:rsidRDefault="00976394" w:rsidP="00976394">
      <w:pPr>
        <w:spacing w:after="0"/>
        <w:ind w:firstLine="709"/>
        <w:jc w:val="both"/>
      </w:pPr>
      <w:r>
        <w:t xml:space="preserve">Из равенства (К1), выражающего одно из правил трансформирования Маркса, следует условие нормировки вектора </w:t>
      </w:r>
      <w:r w:rsidRPr="004109A5">
        <w:rPr>
          <w:position w:val="-14"/>
        </w:rPr>
        <w:object w:dxaOrig="800" w:dyaOrig="400">
          <v:shape id="_x0000_i1298" type="#_x0000_t75" style="width:39.75pt;height:20.25pt" o:ole="">
            <v:imagedata r:id="rId512" o:title=""/>
          </v:shape>
          <o:OLEObject Type="Embed" ProgID="Equation.DSMT4" ShapeID="_x0000_i1298" DrawAspect="Content" ObjectID="_1472635483" r:id="rId529"/>
        </w:object>
      </w:r>
      <w:r>
        <w:t>:</w:t>
      </w:r>
    </w:p>
    <w:p w:rsidR="00976394" w:rsidRDefault="00976394" w:rsidP="00976394">
      <w:pPr>
        <w:spacing w:after="0"/>
        <w:ind w:firstLine="709"/>
        <w:jc w:val="both"/>
      </w:pPr>
      <w:r w:rsidRPr="005755E3">
        <w:rPr>
          <w:position w:val="-4"/>
        </w:rPr>
        <w:object w:dxaOrig="499" w:dyaOrig="260">
          <v:shape id="_x0000_i1299" type="#_x0000_t75" style="width:24.75pt;height:12.75pt" o:ole="">
            <v:imagedata r:id="rId530" o:title=""/>
          </v:shape>
          <o:OLEObject Type="Embed" ProgID="Equation.DSMT4" ShapeID="_x0000_i1299" DrawAspect="Content" ObjectID="_1472635484" r:id="rId531"/>
        </w:object>
      </w:r>
      <w:r w:rsidR="00E47D1C">
        <w:tab/>
      </w:r>
      <w:r w:rsidR="00E47D1C">
        <w:tab/>
      </w:r>
      <w:r w:rsidR="00E47D1C">
        <w:tab/>
      </w:r>
      <w:r w:rsidR="00E47D1C">
        <w:tab/>
      </w:r>
      <w:r w:rsidR="00E47D1C">
        <w:tab/>
      </w:r>
      <w:r w:rsidR="00E47D1C">
        <w:tab/>
      </w:r>
      <w:r w:rsidR="00E47D1C">
        <w:tab/>
      </w:r>
      <w:r w:rsidR="00E47D1C">
        <w:tab/>
      </w:r>
      <w:r w:rsidR="00E47D1C">
        <w:tab/>
      </w:r>
      <w:r w:rsidR="00E47D1C">
        <w:tab/>
      </w:r>
      <w:r w:rsidR="00E47D1C">
        <w:tab/>
        <w:t>(К6</w:t>
      </w:r>
      <w:r>
        <w:t>)</w:t>
      </w:r>
    </w:p>
    <w:p w:rsidR="00976394" w:rsidRDefault="00976394" w:rsidP="00976394">
      <w:pPr>
        <w:spacing w:after="0"/>
        <w:ind w:firstLine="709"/>
        <w:jc w:val="both"/>
      </w:pPr>
      <w:r>
        <w:t>Таким образом, выбор условия (К6) – прямое следствие одного из постулатов трансформирования Маркса.</w:t>
      </w:r>
    </w:p>
    <w:p w:rsidR="00976394" w:rsidRDefault="00976394" w:rsidP="00976394">
      <w:pPr>
        <w:spacing w:after="0"/>
        <w:ind w:firstLine="709"/>
        <w:jc w:val="both"/>
      </w:pPr>
      <w:r>
        <w:t>А вот те пояснения, которые приводит Валерий Калюжный в своей статье относительно равенства (К6):</w:t>
      </w:r>
    </w:p>
    <w:p w:rsidR="00976394" w:rsidRPr="00E4023A" w:rsidRDefault="00976394" w:rsidP="00976394">
      <w:pPr>
        <w:spacing w:before="120" w:after="120"/>
        <w:ind w:firstLine="709"/>
        <w:jc w:val="both"/>
        <w:rPr>
          <w:i/>
        </w:rPr>
      </w:pPr>
      <w:r w:rsidRPr="00E4023A">
        <w:rPr>
          <w:i/>
        </w:rPr>
        <w:t xml:space="preserve">«Борткевич отстаивал инвариантность для стоимости предметов роскоши – продукта третьей отрасли. Поэтому он полагал, что </w:t>
      </w:r>
      <w:r w:rsidRPr="00E4023A">
        <w:rPr>
          <w:i/>
          <w:position w:val="-4"/>
        </w:rPr>
        <w:object w:dxaOrig="499" w:dyaOrig="260">
          <v:shape id="_x0000_i1300" type="#_x0000_t75" style="width:24.75pt;height:12.75pt" o:ole="">
            <v:imagedata r:id="rId530" o:title=""/>
          </v:shape>
          <o:OLEObject Type="Embed" ProgID="Equation.DSMT4" ShapeID="_x0000_i1300" DrawAspect="Content" ObjectID="_1472635485" r:id="rId532"/>
        </w:object>
      </w:r>
      <w:r w:rsidRPr="00E4023A">
        <w:rPr>
          <w:i/>
        </w:rPr>
        <w:t>. В этом случае… выполняется первый постулат инвариантности» (стр. 2).</w:t>
      </w:r>
    </w:p>
    <w:p w:rsidR="00976394" w:rsidRDefault="00976394" w:rsidP="00976394">
      <w:pPr>
        <w:spacing w:after="0"/>
        <w:ind w:firstLine="709"/>
        <w:jc w:val="both"/>
      </w:pPr>
      <w:r>
        <w:t xml:space="preserve">Логически правильно было бы идти от постулата инвариантности к равенству (К6). Если постулат выполняется, то </w:t>
      </w:r>
      <w:r w:rsidRPr="005755E3">
        <w:rPr>
          <w:position w:val="-4"/>
        </w:rPr>
        <w:object w:dxaOrig="499" w:dyaOrig="260">
          <v:shape id="_x0000_i1301" type="#_x0000_t75" style="width:24.75pt;height:12.75pt" o:ole="">
            <v:imagedata r:id="rId530" o:title=""/>
          </v:shape>
          <o:OLEObject Type="Embed" ProgID="Equation.DSMT4" ShapeID="_x0000_i1301" DrawAspect="Content" ObjectID="_1472635486" r:id="rId533"/>
        </w:object>
      </w:r>
      <w:r>
        <w:t xml:space="preserve">, при условии, что капиталисты расходуют свою прибыль лишь на предметы роскоши. </w:t>
      </w:r>
      <w:r w:rsidRPr="008563A5">
        <w:rPr>
          <w:b/>
        </w:rPr>
        <w:t xml:space="preserve">Требование </w:t>
      </w:r>
      <w:r w:rsidRPr="008563A5">
        <w:rPr>
          <w:b/>
          <w:position w:val="-4"/>
        </w:rPr>
        <w:object w:dxaOrig="499" w:dyaOrig="260">
          <v:shape id="_x0000_i1302" type="#_x0000_t75" style="width:24.75pt;height:12.75pt" o:ole="">
            <v:imagedata r:id="rId530" o:title=""/>
          </v:shape>
          <o:OLEObject Type="Embed" ProgID="Equation.DSMT4" ShapeID="_x0000_i1302" DrawAspect="Content" ObjectID="_1472635487" r:id="rId534"/>
        </w:object>
      </w:r>
      <w:r w:rsidRPr="008563A5">
        <w:rPr>
          <w:b/>
        </w:rPr>
        <w:t xml:space="preserve"> - </w:t>
      </w:r>
      <w:r w:rsidR="00E47D1C">
        <w:rPr>
          <w:b/>
        </w:rPr>
        <w:t xml:space="preserve">прямое </w:t>
      </w:r>
      <w:r w:rsidRPr="008563A5">
        <w:rPr>
          <w:b/>
        </w:rPr>
        <w:t xml:space="preserve">следствие свойств модели </w:t>
      </w:r>
      <w:r>
        <w:t xml:space="preserve">Борткевича, в которой капиталисты расходуют прибыль на приобретение лишь продуктов третьего подразделения (предметов роскоши) </w:t>
      </w:r>
      <w:r w:rsidRPr="008563A5">
        <w:rPr>
          <w:b/>
        </w:rPr>
        <w:t>и одного из правил трансформирования</w:t>
      </w:r>
      <w:r>
        <w:t xml:space="preserve"> (совокупные прибавочная стоимость и прибыль равны). Вся эта цепь логических рассуждений в статье Калюжного В.В. опущена. Поэтому условие </w:t>
      </w:r>
      <w:r w:rsidRPr="005755E3">
        <w:rPr>
          <w:position w:val="-4"/>
        </w:rPr>
        <w:object w:dxaOrig="499" w:dyaOrig="260">
          <v:shape id="_x0000_i1303" type="#_x0000_t75" style="width:24.75pt;height:12.75pt" o:ole="">
            <v:imagedata r:id="rId530" o:title=""/>
          </v:shape>
          <o:OLEObject Type="Embed" ProgID="Equation.DSMT4" ShapeID="_x0000_i1303" DrawAspect="Content" ObjectID="_1472635488" r:id="rId535"/>
        </w:object>
      </w:r>
      <w:r>
        <w:t xml:space="preserve"> обосновывается автором этой статьи как предположение Борткевича, который </w:t>
      </w:r>
      <w:r w:rsidRPr="00F84864">
        <w:rPr>
          <w:i/>
        </w:rPr>
        <w:t>«отстаивал инвариантность для предметов роскоши»</w:t>
      </w:r>
      <w:r>
        <w:t xml:space="preserve"> - фраза довольно туманная, так как правила трансформирования формулируются в других терминах (стоимость и прибыль) и ни о какой роскоши в них речь не идёт.</w:t>
      </w:r>
    </w:p>
    <w:p w:rsidR="00976394" w:rsidRDefault="00976394" w:rsidP="00976394">
      <w:pPr>
        <w:spacing w:after="0"/>
        <w:ind w:firstLine="709"/>
        <w:jc w:val="both"/>
      </w:pPr>
      <w:r>
        <w:t xml:space="preserve">Что именно роскошь в стоимостях и в ценах производства одинакова – это утверждение вытекает из свойств данной модели, где всё, что капиталисты потребляют, собрано внутри третьего подразделения и обозначено как «роскошь». Лишь по этой причине правило трансформирования может быть переформулировано как </w:t>
      </w:r>
      <w:r w:rsidRPr="00E47D1C">
        <w:rPr>
          <w:i/>
        </w:rPr>
        <w:t>«инвариантность предметов роскоши».</w:t>
      </w:r>
      <w:r>
        <w:t xml:space="preserve"> К сожалению, автор критической статьи все эти логические пункты опускает и поэтому его «пояснения» равенства </w:t>
      </w:r>
      <w:r w:rsidRPr="005755E3">
        <w:rPr>
          <w:position w:val="-4"/>
        </w:rPr>
        <w:object w:dxaOrig="499" w:dyaOrig="260">
          <v:shape id="_x0000_i1304" type="#_x0000_t75" style="width:24.75pt;height:12.75pt" o:ole="">
            <v:imagedata r:id="rId530" o:title=""/>
          </v:shape>
          <o:OLEObject Type="Embed" ProgID="Equation.DSMT4" ShapeID="_x0000_i1304" DrawAspect="Content" ObjectID="_1472635489" r:id="rId536"/>
        </w:object>
      </w:r>
      <w:r>
        <w:t xml:space="preserve"> не вполне логичны.</w:t>
      </w:r>
    </w:p>
    <w:p w:rsidR="00976394" w:rsidRDefault="00976394" w:rsidP="00976394">
      <w:pPr>
        <w:spacing w:after="0"/>
        <w:ind w:firstLine="709"/>
        <w:jc w:val="both"/>
      </w:pPr>
      <w:r>
        <w:t>Автор критической статьи приводит примеры попыток решить проблему трансформирования с помощью наложения некоторых ограничений на органические строения капиталов второго или третьего подразделения (формулы (13) и (14)). Этот исторический экскурс нужен автору, чтобы потом выдвинуть своё главное возражение.</w:t>
      </w:r>
    </w:p>
    <w:p w:rsidR="00976394" w:rsidRPr="00E47D1C" w:rsidRDefault="00976394" w:rsidP="00976394">
      <w:pPr>
        <w:spacing w:after="0"/>
        <w:ind w:firstLine="709"/>
        <w:jc w:val="both"/>
        <w:rPr>
          <w:b/>
        </w:rPr>
      </w:pPr>
      <w:r w:rsidRPr="00E47D1C">
        <w:rPr>
          <w:b/>
        </w:rPr>
        <w:t>На странице 3 читаем:</w:t>
      </w:r>
    </w:p>
    <w:p w:rsidR="00976394" w:rsidRPr="00E4023A" w:rsidRDefault="00976394" w:rsidP="00976394">
      <w:pPr>
        <w:spacing w:before="120" w:after="0"/>
        <w:ind w:firstLine="709"/>
        <w:jc w:val="both"/>
        <w:rPr>
          <w:i/>
        </w:rPr>
      </w:pPr>
      <w:r w:rsidRPr="00E4023A">
        <w:rPr>
          <w:i/>
        </w:rPr>
        <w:t>«Некоторые авторы [4], [5] в исходной стоимостной модели вводят явное или неявное равенство:</w:t>
      </w:r>
    </w:p>
    <w:p w:rsidR="00976394" w:rsidRPr="00E4023A" w:rsidRDefault="00976394" w:rsidP="00976394">
      <w:pPr>
        <w:spacing w:after="0"/>
        <w:ind w:firstLine="709"/>
        <w:jc w:val="both"/>
        <w:rPr>
          <w:i/>
        </w:rPr>
      </w:pPr>
      <w:r w:rsidRPr="00E4023A">
        <w:rPr>
          <w:i/>
          <w:position w:val="-12"/>
        </w:rPr>
        <w:object w:dxaOrig="639" w:dyaOrig="360">
          <v:shape id="_x0000_i1305" type="#_x0000_t75" style="width:32.25pt;height:18pt" o:ole="">
            <v:imagedata r:id="rId537" o:title=""/>
          </v:shape>
          <o:OLEObject Type="Embed" ProgID="Equation.DSMT4" ShapeID="_x0000_i1305" DrawAspect="Content" ObjectID="_1472635490" r:id="rId538"/>
        </w:object>
      </w:r>
      <w:r w:rsidRPr="00E4023A">
        <w:rPr>
          <w:i/>
        </w:rPr>
        <w:tab/>
      </w:r>
      <w:r w:rsidRPr="00E4023A">
        <w:rPr>
          <w:i/>
        </w:rPr>
        <w:tab/>
      </w:r>
      <w:r w:rsidRPr="00E4023A">
        <w:rPr>
          <w:i/>
        </w:rPr>
        <w:tab/>
      </w:r>
      <w:r w:rsidRPr="00E4023A">
        <w:rPr>
          <w:i/>
        </w:rPr>
        <w:tab/>
      </w:r>
      <w:r w:rsidRPr="00E4023A">
        <w:rPr>
          <w:i/>
        </w:rPr>
        <w:tab/>
      </w:r>
      <w:r w:rsidRPr="00E4023A">
        <w:rPr>
          <w:i/>
        </w:rPr>
        <w:tab/>
      </w:r>
      <w:r w:rsidRPr="00E4023A">
        <w:rPr>
          <w:i/>
        </w:rPr>
        <w:tab/>
      </w:r>
      <w:r w:rsidRPr="00E4023A">
        <w:rPr>
          <w:i/>
        </w:rPr>
        <w:tab/>
      </w:r>
      <w:r w:rsidRPr="00E4023A">
        <w:rPr>
          <w:i/>
        </w:rPr>
        <w:tab/>
      </w:r>
      <w:r w:rsidRPr="00E4023A">
        <w:rPr>
          <w:i/>
        </w:rPr>
        <w:tab/>
      </w:r>
      <w:r w:rsidRPr="00E4023A">
        <w:rPr>
          <w:i/>
        </w:rPr>
        <w:tab/>
        <w:t>(14К)</w:t>
      </w:r>
    </w:p>
    <w:p w:rsidR="00976394" w:rsidRPr="00E4023A" w:rsidRDefault="00976394" w:rsidP="00976394">
      <w:pPr>
        <w:spacing w:after="120"/>
        <w:ind w:firstLine="709"/>
        <w:jc w:val="both"/>
        <w:rPr>
          <w:i/>
        </w:rPr>
      </w:pPr>
      <w:r w:rsidRPr="00E4023A">
        <w:rPr>
          <w:i/>
        </w:rPr>
        <w:t>…. Упомянутые авторы считают, что некоторые искусственные соотношения между параметрами модели (1) являются обоснованными. Докажем, что такой подход ошибочен».</w:t>
      </w:r>
    </w:p>
    <w:p w:rsidR="00976394" w:rsidRDefault="00976394" w:rsidP="00976394">
      <w:pPr>
        <w:spacing w:after="0"/>
        <w:ind w:firstLine="709"/>
        <w:jc w:val="both"/>
      </w:pPr>
      <w:r>
        <w:t xml:space="preserve">Поскольку в список «некоторых авторов» попадает и моя статья, то прочитать этот вердикт было одновременно интересно и удивительно. В моей статье приведено решение задачи трансформирования для ряда моделей (в том числе модели (1) в обозначении Калюжного В.В.). В статье для каждой модели сначала дана математическая постановка задачи и потом приведено её решение в общем математическом виде. В главе </w:t>
      </w:r>
      <w:r>
        <w:rPr>
          <w:lang w:val="en-US"/>
        </w:rPr>
        <w:t>II</w:t>
      </w:r>
      <w:r w:rsidRPr="00C70E53">
        <w:t xml:space="preserve"> </w:t>
      </w:r>
      <w:r>
        <w:t xml:space="preserve">данного Приложения к статье доказывается, что приведённое в статье решение задачи трансформирования в Модели-1 (модели Борткевича или модели (1) в обозначении Калюжного В.В.) является единственно возможным реалистичным </w:t>
      </w:r>
      <w:r>
        <w:lastRenderedPageBreak/>
        <w:t>решением задачи. Других реалистичных решений нет. Это доказано математически и каждый желающий может самостоятельно воспроизвести все необходимые выкладки и этапы доказательства.</w:t>
      </w:r>
    </w:p>
    <w:p w:rsidR="00976394" w:rsidRDefault="00976394" w:rsidP="00976394">
      <w:pPr>
        <w:spacing w:after="0"/>
        <w:ind w:firstLine="709"/>
        <w:jc w:val="both"/>
      </w:pPr>
      <w:r>
        <w:t>Приведём два основных результата статьи, касающихся Модели-1.</w:t>
      </w:r>
    </w:p>
    <w:p w:rsidR="00976394" w:rsidRDefault="00976394" w:rsidP="00976394">
      <w:pPr>
        <w:pStyle w:val="a4"/>
        <w:numPr>
          <w:ilvl w:val="0"/>
          <w:numId w:val="4"/>
        </w:numPr>
        <w:spacing w:after="0"/>
        <w:jc w:val="both"/>
      </w:pPr>
      <w:r>
        <w:t>В Модели-1 после  трансформирования ВСЕГДА получается симметричная матрица общественного воспроизводства (в ценах производства).</w:t>
      </w:r>
    </w:p>
    <w:p w:rsidR="00976394" w:rsidRDefault="00976394" w:rsidP="00976394">
      <w:pPr>
        <w:pStyle w:val="a4"/>
        <w:numPr>
          <w:ilvl w:val="0"/>
          <w:numId w:val="4"/>
        </w:numPr>
        <w:spacing w:after="0"/>
        <w:jc w:val="both"/>
      </w:pPr>
      <w:r>
        <w:t>Чтобы трансформирование было возможно, стоимостная матрица должна иметь определённый структурный вид. Не всякую стоимостную матрицу можно трансформировать в цены производства с выполнением правил трансформирования Маркса.</w:t>
      </w:r>
    </w:p>
    <w:p w:rsidR="00976394" w:rsidRDefault="00976394" w:rsidP="00976394">
      <w:pPr>
        <w:spacing w:after="0"/>
        <w:jc w:val="both"/>
      </w:pPr>
      <w:r w:rsidRPr="00E47D1C">
        <w:rPr>
          <w:b/>
        </w:rPr>
        <w:t xml:space="preserve">В.В. Калюжный указывает на искусственность ограничения (14К), наложенного на стоимостную матрицу. Но в статье нет никаких специально наложенных ограничений на органическое строение капиталов в стоимостной форме. Равенство </w:t>
      </w:r>
      <w:r w:rsidRPr="00E47D1C">
        <w:rPr>
          <w:b/>
          <w:position w:val="-12"/>
        </w:rPr>
        <w:object w:dxaOrig="639" w:dyaOrig="360">
          <v:shape id="_x0000_i1306" type="#_x0000_t75" style="width:32.25pt;height:18pt" o:ole="">
            <v:imagedata r:id="rId537" o:title=""/>
          </v:shape>
          <o:OLEObject Type="Embed" ProgID="Equation.DSMT4" ShapeID="_x0000_i1306" DrawAspect="Content" ObjectID="_1472635491" r:id="rId539"/>
        </w:object>
      </w:r>
      <w:r w:rsidRPr="00E47D1C">
        <w:rPr>
          <w:b/>
        </w:rPr>
        <w:t xml:space="preserve"> не постулируется и не предполагается верным при постановке задачи. Сам ход математического решения приводит к такой стоимостной структуре, при которой это равенство выполняется.</w:t>
      </w:r>
      <w:r>
        <w:t xml:space="preserve"> Автор критической статьи рассматривает этот побочный результат математических выкладок как приём «троянского коня», подозревая автора статьи в некой хитрости, но никакой хитрости тут нет. Есть лишь прямой математический результат, полученный из условия совместности системы (9К), дополненной двумя правилами трансформирования. </w:t>
      </w:r>
    </w:p>
    <w:p w:rsidR="00976394" w:rsidRDefault="00976394" w:rsidP="00976394">
      <w:pPr>
        <w:spacing w:after="0"/>
        <w:ind w:firstLine="709"/>
        <w:jc w:val="both"/>
      </w:pPr>
      <w:r>
        <w:t>Система</w:t>
      </w:r>
      <w:r w:rsidR="00E47D1C">
        <w:t xml:space="preserve"> уравнений Модели-1 </w:t>
      </w:r>
      <w:r>
        <w:t>переопределена – число уравнений в ней БОЛЬШЕ числа неизвестных. К уравнениям (9К) добавляются два условия трансформирования:</w:t>
      </w:r>
    </w:p>
    <w:p w:rsidR="00976394" w:rsidRDefault="00976394" w:rsidP="00976394">
      <w:pPr>
        <w:spacing w:after="0"/>
        <w:ind w:left="709"/>
        <w:jc w:val="both"/>
      </w:pPr>
      <w:r w:rsidRPr="000559D8">
        <w:rPr>
          <w:position w:val="-88"/>
        </w:rPr>
        <w:object w:dxaOrig="7680" w:dyaOrig="1880">
          <v:shape id="_x0000_i1307" type="#_x0000_t75" style="width:384pt;height:93.75pt" o:ole="">
            <v:imagedata r:id="rId540" o:title=""/>
          </v:shape>
          <o:OLEObject Type="Embed" ProgID="Equation.DSMT4" ShapeID="_x0000_i1307" DrawAspect="Content" ObjectID="_1472635492" r:id="rId541"/>
        </w:object>
      </w:r>
      <w:r>
        <w:tab/>
        <w:t>(К7)</w:t>
      </w:r>
    </w:p>
    <w:p w:rsidR="00976394" w:rsidRDefault="00976394" w:rsidP="00976394">
      <w:pPr>
        <w:spacing w:after="0"/>
        <w:ind w:firstLine="709"/>
        <w:jc w:val="both"/>
      </w:pPr>
      <w:r>
        <w:t xml:space="preserve">Система переопределена - а это значит, что решение существует только в случае некоторого ограничения на выбор коэффициентов системы. Должна существовать какая-то зависимость между коэффициентами: </w:t>
      </w:r>
      <w:r w:rsidRPr="000559D8">
        <w:rPr>
          <w:position w:val="-12"/>
        </w:rPr>
        <w:object w:dxaOrig="1460" w:dyaOrig="360">
          <v:shape id="_x0000_i1308" type="#_x0000_t75" style="width:72.75pt;height:18pt" o:ole="">
            <v:imagedata r:id="rId542" o:title=""/>
          </v:shape>
          <o:OLEObject Type="Embed" ProgID="Equation.DSMT4" ShapeID="_x0000_i1308" DrawAspect="Content" ObjectID="_1472635493" r:id="rId543"/>
        </w:object>
      </w:r>
      <w:r>
        <w:t xml:space="preserve"> для того чтобы существовало решение системы (К7). Это условие и есть условие совместности (возможности решения) уравнений системы (К7). Это условие совместности можно сформулировать множеством способов, в разной форме, но от этого оно не станет другим. Если это условие совместности выразить через стоимостные органические строения, то оно примет вид </w:t>
      </w:r>
      <w:r w:rsidRPr="003F62FE">
        <w:rPr>
          <w:position w:val="-12"/>
        </w:rPr>
        <w:object w:dxaOrig="639" w:dyaOrig="360">
          <v:shape id="_x0000_i1309" type="#_x0000_t75" style="width:32.25pt;height:18pt" o:ole="">
            <v:imagedata r:id="rId537" o:title=""/>
          </v:shape>
          <o:OLEObject Type="Embed" ProgID="Equation.DSMT4" ShapeID="_x0000_i1309" DrawAspect="Content" ObjectID="_1472635494" r:id="rId544"/>
        </w:object>
      </w:r>
      <w:r>
        <w:t xml:space="preserve">. </w:t>
      </w:r>
    </w:p>
    <w:p w:rsidR="00976394" w:rsidRDefault="00976394" w:rsidP="00976394">
      <w:pPr>
        <w:spacing w:after="0"/>
        <w:ind w:firstLine="709"/>
        <w:jc w:val="both"/>
      </w:pPr>
      <w:r>
        <w:t xml:space="preserve">Таблицы 3 и 5 моей статьи показывают общий вид стоимостной матрицы, при которой возможен процесс трансформирования. Условие совместности приводит к структурному ограничению на стоимостную матрицу. Только стоимостные матрицы таких структур могут быть трансформированы в цены производства внутри Модели-1. Поскольку все реалистичные решения приводят к симметричным матрицам общественного воспроизводства (в ценах производства), то условия симметрии («нетривиальные условия баланса») обязательно должны выполняться для любой матрицы в ценах производства, полученной с помощью трансформирования стоимостей в цены производства. Поэтому решение проблемы трансформирования в общем виде начинается с рассмотрения этих самых нетривиальных условий баланса, при которых стоимостные структуры, как доказано в статье, будут иметь вид, показанный в Таблицах 3 и 6 моей статьи. Эти стоимостные структуры не выдуманы автором статьи и не являются результатом хитрых </w:t>
      </w:r>
      <w:r>
        <w:lastRenderedPageBreak/>
        <w:t>«троянских трюков». Они выражают условие совместности системы (К7) для реалистичных матриц общественного воспроизводства (с положительными значениями компонент матрицы общественного воспроизводства в стоимостной и ценовой формах и положительной нормой прибыли).</w:t>
      </w:r>
    </w:p>
    <w:p w:rsidR="00976394" w:rsidRPr="00E4023A" w:rsidRDefault="00976394" w:rsidP="00976394">
      <w:pPr>
        <w:spacing w:after="0"/>
        <w:ind w:firstLine="709"/>
        <w:jc w:val="both"/>
        <w:rPr>
          <w:b/>
        </w:rPr>
      </w:pPr>
      <w:r w:rsidRPr="00E4023A">
        <w:rPr>
          <w:b/>
        </w:rPr>
        <w:t xml:space="preserve">Ещё раз повторим основные логические шаги, приводящие к равенству </w:t>
      </w:r>
      <w:r w:rsidRPr="00E4023A">
        <w:rPr>
          <w:b/>
          <w:position w:val="-12"/>
        </w:rPr>
        <w:object w:dxaOrig="639" w:dyaOrig="360">
          <v:shape id="_x0000_i1310" type="#_x0000_t75" style="width:32.25pt;height:18pt" o:ole="">
            <v:imagedata r:id="rId537" o:title=""/>
          </v:shape>
          <o:OLEObject Type="Embed" ProgID="Equation.DSMT4" ShapeID="_x0000_i1310" DrawAspect="Content" ObjectID="_1472635495" r:id="rId545"/>
        </w:object>
      </w:r>
      <w:r w:rsidRPr="00E4023A">
        <w:rPr>
          <w:b/>
        </w:rPr>
        <w:t>.</w:t>
      </w:r>
    </w:p>
    <w:p w:rsidR="00976394" w:rsidRDefault="00976394" w:rsidP="00976394">
      <w:pPr>
        <w:spacing w:after="0"/>
        <w:ind w:firstLine="709"/>
        <w:jc w:val="both"/>
      </w:pPr>
      <w:r w:rsidRPr="00A07C5C">
        <w:rPr>
          <w:b/>
        </w:rPr>
        <w:t>ШАГ №1.</w:t>
      </w:r>
      <w:r>
        <w:t xml:space="preserve"> Математическая постановка задачи трансформирования в Модели-1. Она дана в Дополнении </w:t>
      </w:r>
      <w:r>
        <w:rPr>
          <w:lang w:val="en-US"/>
        </w:rPr>
        <w:t>IV</w:t>
      </w:r>
      <w:r w:rsidRPr="00FD1A28">
        <w:t xml:space="preserve"> </w:t>
      </w:r>
      <w:r>
        <w:t xml:space="preserve">статьи и ещё раз воспроизведена в более детальном виде в главе </w:t>
      </w:r>
      <w:r>
        <w:rPr>
          <w:lang w:val="en-US"/>
        </w:rPr>
        <w:t>II</w:t>
      </w:r>
      <w:r>
        <w:t xml:space="preserve"> данного Приложения к статье.</w:t>
      </w:r>
    </w:p>
    <w:p w:rsidR="00976394" w:rsidRDefault="00976394" w:rsidP="00976394">
      <w:pPr>
        <w:spacing w:after="0"/>
        <w:ind w:firstLine="709"/>
        <w:jc w:val="both"/>
      </w:pPr>
      <w:r w:rsidRPr="00A07C5C">
        <w:rPr>
          <w:b/>
        </w:rPr>
        <w:t>ШАГ №2.</w:t>
      </w:r>
      <w:r>
        <w:t xml:space="preserve"> Математически доказывается, что реалистичные решения (с положительными значениями </w:t>
      </w:r>
      <w:r w:rsidRPr="000559D8">
        <w:rPr>
          <w:position w:val="-12"/>
        </w:rPr>
        <w:object w:dxaOrig="1460" w:dyaOrig="360">
          <v:shape id="_x0000_i1311" type="#_x0000_t75" style="width:72.75pt;height:18pt" o:ole="">
            <v:imagedata r:id="rId542" o:title=""/>
          </v:shape>
          <o:OLEObject Type="Embed" ProgID="Equation.DSMT4" ShapeID="_x0000_i1311" DrawAspect="Content" ObjectID="_1472635496" r:id="rId546"/>
        </w:object>
      </w:r>
      <w:r>
        <w:t xml:space="preserve">, </w:t>
      </w:r>
      <w:r w:rsidRPr="00FD1A28">
        <w:rPr>
          <w:position w:val="-10"/>
        </w:rPr>
        <w:object w:dxaOrig="820" w:dyaOrig="260">
          <v:shape id="_x0000_i1312" type="#_x0000_t75" style="width:41.25pt;height:12.75pt" o:ole="">
            <v:imagedata r:id="rId547" o:title=""/>
          </v:shape>
          <o:OLEObject Type="Embed" ProgID="Equation.DSMT4" ShapeID="_x0000_i1312" DrawAspect="Content" ObjectID="_1472635497" r:id="rId548"/>
        </w:object>
      </w:r>
      <w:r>
        <w:t xml:space="preserve">) существуют тогда и только тогда, когда матрица общественного воспроизводства, полученная после трансформирования, симметрична. Доказательство этого фундаментального факта получено автором лишь недавно и впервые приведено в главе </w:t>
      </w:r>
      <w:r>
        <w:rPr>
          <w:lang w:val="en-US"/>
        </w:rPr>
        <w:t>II</w:t>
      </w:r>
      <w:r w:rsidRPr="00FD1A28">
        <w:t xml:space="preserve"> </w:t>
      </w:r>
      <w:r>
        <w:t>данного Приложения к статье.</w:t>
      </w:r>
    </w:p>
    <w:p w:rsidR="00976394" w:rsidRDefault="00976394" w:rsidP="00976394">
      <w:pPr>
        <w:spacing w:after="0"/>
        <w:ind w:firstLine="709"/>
        <w:jc w:val="both"/>
      </w:pPr>
      <w:r w:rsidRPr="00A07C5C">
        <w:rPr>
          <w:b/>
        </w:rPr>
        <w:t>ШАГ №3.</w:t>
      </w:r>
      <w:r>
        <w:t xml:space="preserve"> Учитывая выполнение условий симметрии матрицы общественного воспроизводства после трансформирования – условий, при которых только и возможно решение задачи, в статье дан вывод тех стоимостных структур, при которых трансформирование приводит к симметричным матрицам общественного воспроизводства (Таблицы 3 и 6). При этом структура матрицы общественного воспроизводства после трансформирования имеет вид, представленный в Таблице  6(1). Одним из свойств матриц 3 и 6 является совпадение органического строения третьего подразделения со средним органическим строением </w:t>
      </w:r>
      <w:r w:rsidRPr="003F62FE">
        <w:rPr>
          <w:position w:val="-12"/>
        </w:rPr>
        <w:object w:dxaOrig="639" w:dyaOrig="360">
          <v:shape id="_x0000_i1313" type="#_x0000_t75" style="width:32.25pt;height:18pt" o:ole="">
            <v:imagedata r:id="rId537" o:title=""/>
          </v:shape>
          <o:OLEObject Type="Embed" ProgID="Equation.DSMT4" ShapeID="_x0000_i1313" DrawAspect="Content" ObjectID="_1472635498" r:id="rId549"/>
        </w:object>
      </w:r>
      <w:r>
        <w:t xml:space="preserve">. </w:t>
      </w:r>
    </w:p>
    <w:p w:rsidR="00976394" w:rsidRDefault="00E47D1C" w:rsidP="00976394">
      <w:pPr>
        <w:spacing w:after="0"/>
        <w:ind w:firstLine="709"/>
        <w:jc w:val="both"/>
      </w:pPr>
      <w:r>
        <w:t>Но эти</w:t>
      </w:r>
      <w:r w:rsidR="00976394">
        <w:t xml:space="preserve"> побочные результат</w:t>
      </w:r>
      <w:r>
        <w:t>ы</w:t>
      </w:r>
      <w:r w:rsidR="00976394">
        <w:t xml:space="preserve"> получен</w:t>
      </w:r>
      <w:r>
        <w:t>ы</w:t>
      </w:r>
      <w:r w:rsidR="00976394">
        <w:t xml:space="preserve"> </w:t>
      </w:r>
      <w:r w:rsidR="00976394" w:rsidRPr="00815E01">
        <w:rPr>
          <w:b/>
        </w:rPr>
        <w:t>В РЕЗУЛЬТАТЕ</w:t>
      </w:r>
      <w:r w:rsidR="00976394">
        <w:t xml:space="preserve"> решения задачи, </w:t>
      </w:r>
      <w:r w:rsidR="00976394" w:rsidRPr="00815E01">
        <w:rPr>
          <w:b/>
        </w:rPr>
        <w:t>а не</w:t>
      </w:r>
      <w:r w:rsidR="00976394">
        <w:t xml:space="preserve"> предположен</w:t>
      </w:r>
      <w:r>
        <w:t>ы</w:t>
      </w:r>
      <w:r w:rsidR="00976394">
        <w:t xml:space="preserve"> </w:t>
      </w:r>
      <w:r w:rsidR="00976394" w:rsidRPr="00815E01">
        <w:rPr>
          <w:b/>
        </w:rPr>
        <w:t>ДО</w:t>
      </w:r>
      <w:r w:rsidR="00976394">
        <w:t xml:space="preserve"> её решения. Чтобы увидеть «троянского коня» в математическом результате решения математической задачи, надо очень-очень захотеть это увидеть. Стремление автора критической статьи видеть в формулах «троянских коней» вместо математических выкладок и строгих логических заключений, свидетельствует, по-видимому, об изначальной предвзятости в оценке статьи и неглубоком логическом анализе её материала.</w:t>
      </w:r>
    </w:p>
    <w:p w:rsidR="00E47D1C" w:rsidRDefault="00976394" w:rsidP="00976394">
      <w:pPr>
        <w:spacing w:after="0"/>
        <w:ind w:firstLine="709"/>
        <w:jc w:val="both"/>
      </w:pPr>
      <w:r w:rsidRPr="00177D88">
        <w:rPr>
          <w:b/>
        </w:rPr>
        <w:t>Обратимся теперь к «доказательству ошибочности подхода».</w:t>
      </w:r>
      <w:r>
        <w:t xml:space="preserve"> Сама эта странная формулировка задачи не понятна. О каком «подходе» пишет автор критики? Видимо, предположив (увидев?) «троянского коня» в математическом следствии </w:t>
      </w:r>
      <w:r w:rsidRPr="003F62FE">
        <w:rPr>
          <w:position w:val="-12"/>
        </w:rPr>
        <w:object w:dxaOrig="639" w:dyaOrig="360">
          <v:shape id="_x0000_i1314" type="#_x0000_t75" style="width:32.25pt;height:18pt" o:ole="">
            <v:imagedata r:id="rId537" o:title=""/>
          </v:shape>
          <o:OLEObject Type="Embed" ProgID="Equation.DSMT4" ShapeID="_x0000_i1314" DrawAspect="Content" ObjectID="_1472635499" r:id="rId550"/>
        </w:object>
      </w:r>
      <w:r>
        <w:t xml:space="preserve">, автор критической статьи теперь пытается опровергнуть «увиденное» и вот как он это делает. Сначала (Таблицы на стр. 3-4 статьи Калюжного В.В.) доказывается, что из условия </w:t>
      </w:r>
      <w:r w:rsidRPr="003F62FE">
        <w:rPr>
          <w:position w:val="-12"/>
        </w:rPr>
        <w:object w:dxaOrig="639" w:dyaOrig="360">
          <v:shape id="_x0000_i1315" type="#_x0000_t75" style="width:32.25pt;height:18pt" o:ole="">
            <v:imagedata r:id="rId537" o:title=""/>
          </v:shape>
          <o:OLEObject Type="Embed" ProgID="Equation.DSMT4" ShapeID="_x0000_i1315" DrawAspect="Content" ObjectID="_1472635500" r:id="rId551"/>
        </w:object>
      </w:r>
      <w:r>
        <w:t xml:space="preserve"> </w:t>
      </w:r>
      <w:r w:rsidR="00E47D1C">
        <w:t xml:space="preserve">(в ценах производства) </w:t>
      </w:r>
      <w:r>
        <w:t xml:space="preserve">следуют условия симметрии матрицы общественного воспроизводства (формулы (21)-(22)). Этот вывод ВЕРНЫЙ и все выкладки проведены правильно. Но этот вывод лишь доказывает, что условия симметрии эквивалентны условию </w:t>
      </w:r>
      <w:r w:rsidRPr="003F62FE">
        <w:rPr>
          <w:position w:val="-12"/>
        </w:rPr>
        <w:object w:dxaOrig="639" w:dyaOrig="360">
          <v:shape id="_x0000_i1316" type="#_x0000_t75" style="width:32.25pt;height:18pt" o:ole="">
            <v:imagedata r:id="rId537" o:title=""/>
          </v:shape>
          <o:OLEObject Type="Embed" ProgID="Equation.DSMT4" ShapeID="_x0000_i1316" DrawAspect="Content" ObjectID="_1472635501" r:id="rId552"/>
        </w:object>
      </w:r>
      <w:r>
        <w:t xml:space="preserve"> (их можно вывести из этого условия), но других реалистичных решений задачи трансформирования (кроме симметричных матриц общественного воспроизводства) не существует, как это доказано в главе </w:t>
      </w:r>
      <w:r>
        <w:rPr>
          <w:lang w:val="en-US"/>
        </w:rPr>
        <w:t>II</w:t>
      </w:r>
      <w:r w:rsidRPr="00012A01">
        <w:t xml:space="preserve"> </w:t>
      </w:r>
      <w:r>
        <w:t xml:space="preserve">данного Приложения. </w:t>
      </w:r>
    </w:p>
    <w:p w:rsidR="00976394" w:rsidRPr="00F05669" w:rsidRDefault="00976394" w:rsidP="00976394">
      <w:pPr>
        <w:spacing w:after="0"/>
        <w:ind w:firstLine="709"/>
        <w:jc w:val="both"/>
        <w:rPr>
          <w:b/>
        </w:rPr>
      </w:pPr>
      <w:r w:rsidRPr="00F05669">
        <w:rPr>
          <w:b/>
        </w:rPr>
        <w:t>ТЕОРЕМА КАЛЮЖНОГО.</w:t>
      </w:r>
    </w:p>
    <w:p w:rsidR="00976394" w:rsidRDefault="00976394" w:rsidP="00976394">
      <w:pPr>
        <w:spacing w:after="0"/>
        <w:ind w:firstLine="709"/>
        <w:jc w:val="both"/>
      </w:pPr>
      <w:r>
        <w:t xml:space="preserve">Если в матрице общественного воспроизводства, выраженной в ценах производства, выполнено условие равенства органических строений третьего подразделения и среднего органического строения капитала </w:t>
      </w:r>
      <w:r w:rsidRPr="003F62FE">
        <w:rPr>
          <w:position w:val="-12"/>
        </w:rPr>
        <w:object w:dxaOrig="639" w:dyaOrig="360">
          <v:shape id="_x0000_i1317" type="#_x0000_t75" style="width:32.25pt;height:18pt" o:ole="">
            <v:imagedata r:id="rId537" o:title=""/>
          </v:shape>
          <o:OLEObject Type="Embed" ProgID="Equation.DSMT4" ShapeID="_x0000_i1317" DrawAspect="Content" ObjectID="_1472635502" r:id="rId553"/>
        </w:object>
      </w:r>
      <w:r>
        <w:t>, то эта матрица симметрична.</w:t>
      </w:r>
    </w:p>
    <w:p w:rsidR="00976394" w:rsidRDefault="00976394" w:rsidP="00976394">
      <w:pPr>
        <w:spacing w:after="0"/>
        <w:ind w:firstLine="709"/>
        <w:jc w:val="both"/>
      </w:pPr>
      <w:r>
        <w:t>Доказательство математически корректно и, насколько я знаю, выполнено впервые. Доказательство этой Теоремы является вкладом в решение проблемы трансформирования</w:t>
      </w:r>
      <w:r w:rsidR="00C741EA">
        <w:t xml:space="preserve"> внутри Модели-1</w:t>
      </w:r>
      <w:r>
        <w:t xml:space="preserve">. Полученная структура матрицы общественного воспроизводства (Таблица 3 на </w:t>
      </w:r>
      <w:r>
        <w:lastRenderedPageBreak/>
        <w:t xml:space="preserve">странице 4 статьи Калюжного В. В.) полностью идентична структуре матрицы Таблицы 6(1) из моей статьи. Отличие заключается лишь в разном выборе четырёх параметров, через которые выражены элементы матрицы. В моей статье это параметры </w:t>
      </w:r>
      <w:r w:rsidRPr="00F05669">
        <w:rPr>
          <w:position w:val="-14"/>
        </w:rPr>
        <w:object w:dxaOrig="1060" w:dyaOrig="400">
          <v:shape id="_x0000_i1318" type="#_x0000_t75" style="width:53.25pt;height:20.25pt" o:ole="">
            <v:imagedata r:id="rId554" o:title=""/>
          </v:shape>
          <o:OLEObject Type="Embed" ProgID="Equation.DSMT4" ShapeID="_x0000_i1318" DrawAspect="Content" ObjectID="_1472635503" r:id="rId555"/>
        </w:object>
      </w:r>
      <w:r>
        <w:t xml:space="preserve">. В статье Калюжного это параметры </w:t>
      </w:r>
      <w:r w:rsidRPr="00F05669">
        <w:rPr>
          <w:position w:val="-14"/>
        </w:rPr>
        <w:object w:dxaOrig="1300" w:dyaOrig="400">
          <v:shape id="_x0000_i1319" type="#_x0000_t75" style="width:65.25pt;height:20.25pt" o:ole="">
            <v:imagedata r:id="rId556" o:title=""/>
          </v:shape>
          <o:OLEObject Type="Embed" ProgID="Equation.DSMT4" ShapeID="_x0000_i1319" DrawAspect="Content" ObjectID="_1472635504" r:id="rId557"/>
        </w:object>
      </w:r>
      <w:r>
        <w:t>. Параметры связаны следующей системой соотношений.</w:t>
      </w:r>
    </w:p>
    <w:p w:rsidR="00976394" w:rsidRDefault="00976394" w:rsidP="00976394">
      <w:pPr>
        <w:spacing w:after="0"/>
        <w:ind w:firstLine="709"/>
        <w:jc w:val="both"/>
      </w:pPr>
      <w:r w:rsidRPr="00953641">
        <w:rPr>
          <w:position w:val="-148"/>
        </w:rPr>
        <w:object w:dxaOrig="3580" w:dyaOrig="3080">
          <v:shape id="_x0000_i1320" type="#_x0000_t75" style="width:179.25pt;height:153.75pt" o:ole="">
            <v:imagedata r:id="rId558" o:title=""/>
          </v:shape>
          <o:OLEObject Type="Embed" ProgID="Equation.DSMT4" ShapeID="_x0000_i1320" DrawAspect="Content" ObjectID="_1472635505" r:id="rId559"/>
        </w:object>
      </w:r>
      <w:r>
        <w:tab/>
      </w:r>
      <w:r>
        <w:tab/>
      </w:r>
      <w:r>
        <w:tab/>
      </w:r>
      <w:r>
        <w:tab/>
      </w:r>
      <w:r>
        <w:tab/>
      </w:r>
      <w:r>
        <w:tab/>
        <w:t>(К8)</w:t>
      </w:r>
    </w:p>
    <w:p w:rsidR="00976394" w:rsidRDefault="00976394" w:rsidP="00976394">
      <w:pPr>
        <w:spacing w:after="0"/>
        <w:ind w:firstLine="709"/>
        <w:jc w:val="both"/>
      </w:pPr>
      <w:r>
        <w:t xml:space="preserve">Параметр </w:t>
      </w:r>
      <w:r w:rsidRPr="00953641">
        <w:rPr>
          <w:position w:val="-6"/>
        </w:rPr>
        <w:object w:dxaOrig="200" w:dyaOrig="279">
          <v:shape id="_x0000_i1321" type="#_x0000_t75" style="width:9.75pt;height:14.25pt" o:ole="">
            <v:imagedata r:id="rId560" o:title=""/>
          </v:shape>
          <o:OLEObject Type="Embed" ProgID="Equation.DSMT4" ShapeID="_x0000_i1321" DrawAspect="Content" ObjectID="_1472635506" r:id="rId561"/>
        </w:object>
      </w:r>
      <w:r>
        <w:t xml:space="preserve"> в моей статье задаёт обратное стоимостное среднее строение капитала. Формула (23) моей статьи указывает, что условием совместности уравнений, описывающих баланс в ценах производства при симметричной матрице, всегда будет совпадение СТОИМОСТНЫХ строений капиталов третьего подразделения и среднего по всей экономике. Параметры </w:t>
      </w:r>
      <w:r w:rsidRPr="0076728F">
        <w:rPr>
          <w:position w:val="-6"/>
        </w:rPr>
        <w:object w:dxaOrig="200" w:dyaOrig="220">
          <v:shape id="_x0000_i1322" type="#_x0000_t75" style="width:9.75pt;height:11.25pt" o:ole="">
            <v:imagedata r:id="rId562" o:title=""/>
          </v:shape>
          <o:OLEObject Type="Embed" ProgID="Equation.DSMT4" ShapeID="_x0000_i1322" DrawAspect="Content" ObjectID="_1472635507" r:id="rId563"/>
        </w:object>
      </w:r>
      <w:r>
        <w:t xml:space="preserve"> и </w:t>
      </w:r>
      <w:r w:rsidRPr="0076728F">
        <w:rPr>
          <w:position w:val="-6"/>
        </w:rPr>
        <w:object w:dxaOrig="200" w:dyaOrig="279">
          <v:shape id="_x0000_i1323" type="#_x0000_t75" style="width:9.75pt;height:14.25pt" o:ole="">
            <v:imagedata r:id="rId564" o:title=""/>
          </v:shape>
          <o:OLEObject Type="Embed" ProgID="Equation.DSMT4" ShapeID="_x0000_i1323" DrawAspect="Content" ObjectID="_1472635508" r:id="rId565"/>
        </w:object>
      </w:r>
      <w:r>
        <w:t xml:space="preserve"> определяют пропорции распределения средств производства между подразделениями, как это видно из Таблицы 5 моей статьи. В </w:t>
      </w:r>
      <w:r w:rsidR="00C741EA">
        <w:t xml:space="preserve">моей </w:t>
      </w:r>
      <w:r>
        <w:t xml:space="preserve">статье с самого начала учитывается, что симметричная матрица в ценах производства получена путём трансформирования стоимостей. Сами выражения коэффициентов в Таблице 6(1) даны в стоимостных параметрах </w:t>
      </w:r>
      <w:r w:rsidRPr="00F05669">
        <w:rPr>
          <w:position w:val="-14"/>
        </w:rPr>
        <w:object w:dxaOrig="1060" w:dyaOrig="400">
          <v:shape id="_x0000_i1324" type="#_x0000_t75" style="width:53.25pt;height:20.25pt" o:ole="">
            <v:imagedata r:id="rId554" o:title=""/>
          </v:shape>
          <o:OLEObject Type="Embed" ProgID="Equation.DSMT4" ShapeID="_x0000_i1324" DrawAspect="Content" ObjectID="_1472635509" r:id="rId566"/>
        </w:object>
      </w:r>
      <w:r>
        <w:t>.</w:t>
      </w:r>
    </w:p>
    <w:p w:rsidR="00976394" w:rsidRDefault="00976394" w:rsidP="00976394">
      <w:pPr>
        <w:spacing w:after="0"/>
        <w:ind w:firstLine="709"/>
        <w:jc w:val="both"/>
      </w:pPr>
      <w:r>
        <w:t>Возвращаемся к критике. Доказав свою Теорему, автор критики далее (формулы (23)-(24)) доказывает, что условия симметрии для стоимостной матрицы не обязательно будут выполняться. Это верно, так как общий вид стоимостной матрицы, допускающий решение задачи трансформирования, приведённый в Таблице 6</w:t>
      </w:r>
      <w:r w:rsidR="00C741EA">
        <w:t xml:space="preserve"> моей статьи</w:t>
      </w:r>
      <w:r>
        <w:t>, показывает, что стоимостная матрица не симметрична в общем случае.</w:t>
      </w:r>
    </w:p>
    <w:p w:rsidR="00976394" w:rsidRDefault="00976394" w:rsidP="00976394">
      <w:pPr>
        <w:spacing w:after="0"/>
        <w:ind w:firstLine="709"/>
        <w:jc w:val="both"/>
      </w:pPr>
      <w:r>
        <w:t xml:space="preserve">То есть пока </w:t>
      </w:r>
      <w:r w:rsidRPr="00C741EA">
        <w:rPr>
          <w:b/>
        </w:rPr>
        <w:t>все строгие выводы, полученные автором критической статьи, лишь подтверждают результаты моей статьи и в некотором отношении (Теорема Калюжного) даже развивают их.</w:t>
      </w:r>
    </w:p>
    <w:p w:rsidR="00976394" w:rsidRDefault="00976394" w:rsidP="00976394">
      <w:pPr>
        <w:spacing w:after="0"/>
        <w:ind w:firstLine="709"/>
        <w:jc w:val="both"/>
      </w:pPr>
      <w:r>
        <w:t>Но вот, наконец, начинается настоящая критика (страница 5 статьи Калюжного В.В.). Читаем:</w:t>
      </w:r>
    </w:p>
    <w:p w:rsidR="00976394" w:rsidRPr="00E4023A" w:rsidRDefault="00976394" w:rsidP="00976394">
      <w:pPr>
        <w:spacing w:before="120" w:after="120"/>
        <w:ind w:firstLine="709"/>
        <w:jc w:val="both"/>
        <w:rPr>
          <w:i/>
        </w:rPr>
      </w:pPr>
      <w:r w:rsidRPr="00E4023A">
        <w:rPr>
          <w:i/>
        </w:rPr>
        <w:t xml:space="preserve">«…выполнение неравенств (23) и (24) [имеется в виду РАВЕНСТВ, задающих условия симметрии матрицы общественного воспроизводства в ценах производства – Г.П.] в модели простого воспроизводства в ценах производства является элементарным следствием принятой предпосылки о равенстве органических строений капитала </w:t>
      </w:r>
      <w:r w:rsidRPr="00E4023A">
        <w:rPr>
          <w:i/>
          <w:position w:val="-12"/>
        </w:rPr>
        <w:object w:dxaOrig="639" w:dyaOrig="360">
          <v:shape id="_x0000_i1325" type="#_x0000_t75" style="width:32.25pt;height:18pt" o:ole="">
            <v:imagedata r:id="rId537" o:title=""/>
          </v:shape>
          <o:OLEObject Type="Embed" ProgID="Equation.DSMT4" ShapeID="_x0000_i1325" DrawAspect="Content" ObjectID="_1472635510" r:id="rId567"/>
        </w:object>
      </w:r>
      <w:r w:rsidRPr="00E4023A">
        <w:rPr>
          <w:i/>
        </w:rPr>
        <w:t xml:space="preserve"> [в ценах производства – Г.П.], а не следствием наличия в такой модели некоторых фундаментальных соотношений, присущих этой модели в общем случае. У Пушного Г. С. предпосылка </w:t>
      </w:r>
      <w:r w:rsidRPr="00E4023A">
        <w:rPr>
          <w:i/>
          <w:position w:val="-12"/>
        </w:rPr>
        <w:object w:dxaOrig="639" w:dyaOrig="360">
          <v:shape id="_x0000_i1326" type="#_x0000_t75" style="width:32.25pt;height:18pt" o:ole="">
            <v:imagedata r:id="rId537" o:title=""/>
          </v:shape>
          <o:OLEObject Type="Embed" ProgID="Equation.DSMT4" ShapeID="_x0000_i1326" DrawAspect="Content" ObjectID="_1472635511" r:id="rId568"/>
        </w:object>
      </w:r>
      <w:r w:rsidRPr="00E4023A">
        <w:rPr>
          <w:i/>
        </w:rPr>
        <w:t xml:space="preserve"> вводится </w:t>
      </w:r>
      <w:r w:rsidRPr="00E4023A">
        <w:rPr>
          <w:b/>
          <w:i/>
        </w:rPr>
        <w:t>в стоимостной модели</w:t>
      </w:r>
      <w:r w:rsidRPr="00E4023A">
        <w:rPr>
          <w:i/>
        </w:rPr>
        <w:t xml:space="preserve"> в неявном виде, вследствие чего «выполняются» [в кавычках! – Г.П.] оба постулата инвариантности при трансформации стоимости в цены производства»</w:t>
      </w:r>
    </w:p>
    <w:p w:rsidR="00976394" w:rsidRDefault="00976394" w:rsidP="00976394">
      <w:pPr>
        <w:spacing w:after="0"/>
        <w:ind w:firstLine="709"/>
        <w:jc w:val="both"/>
      </w:pPr>
      <w:r>
        <w:t xml:space="preserve">Если под «стоимостной моделью» автор критики имеет в виду стоимостное строение матрицы общественного воспроизводства, при котором задача трансформирования имеет решение, то утверждение о «неявном виде» равенства </w:t>
      </w:r>
      <w:r w:rsidRPr="004C351D">
        <w:rPr>
          <w:position w:val="-12"/>
        </w:rPr>
        <w:object w:dxaOrig="680" w:dyaOrig="360">
          <v:shape id="_x0000_i1327" type="#_x0000_t75" style="width:33.75pt;height:18pt" o:ole="">
            <v:imagedata r:id="rId569" o:title=""/>
          </v:shape>
          <o:OLEObject Type="Embed" ProgID="Equation.3" ShapeID="_x0000_i1327" DrawAspect="Content" ObjectID="_1472635512" r:id="rId570"/>
        </w:object>
      </w:r>
      <w:r>
        <w:t xml:space="preserve"> ошибочно, так как в статье </w:t>
      </w:r>
      <w:r w:rsidRPr="00456433">
        <w:rPr>
          <w:b/>
        </w:rPr>
        <w:t xml:space="preserve">ЯВНЫМ </w:t>
      </w:r>
      <w:r w:rsidRPr="00456433">
        <w:rPr>
          <w:b/>
        </w:rPr>
        <w:lastRenderedPageBreak/>
        <w:t>ОБРАЗОМ</w:t>
      </w:r>
      <w:r>
        <w:t xml:space="preserve"> сформулировано равенство стоимостных строений капитала (в СТОИМОСТЯХ!) для стоимостных матриц, допускающих трансформирование (= приводящих к симметричным матрицам общественного воспроизводства в ценах производства). Это – формула (23) на странице 16 моей статьи. Данное условие (формула (23)) - есть не что иное, как условие совместности уравнений нетривиального баланса, - уравнений, выражающих условия симметрии матрицы общественного воспроизводства в ценах производства, а сами эти условия симметрии являются необходимым и достаточным условием существования реалистичного решения проблемы трансформирования в Модели-1.</w:t>
      </w:r>
    </w:p>
    <w:p w:rsidR="00976394" w:rsidRDefault="00C741EA" w:rsidP="00976394">
      <w:pPr>
        <w:spacing w:after="0"/>
        <w:ind w:firstLine="709"/>
        <w:jc w:val="both"/>
      </w:pPr>
      <w:r>
        <w:t>Возможно</w:t>
      </w:r>
      <w:r w:rsidR="00976394">
        <w:t xml:space="preserve">, автор критики имел в виду не стоимостное строение капиталов, а строение капиталов, выраженное через цены производства после трансформирования стоимостей в эти цены. Результат показан в Таблице 6(1) статьи, но он получен </w:t>
      </w:r>
      <w:r w:rsidR="00976394" w:rsidRPr="00E637FB">
        <w:rPr>
          <w:b/>
        </w:rPr>
        <w:t xml:space="preserve">без каких-либо ссылок на равенство строений капиталов </w:t>
      </w:r>
      <w:r w:rsidR="00976394" w:rsidRPr="00E637FB">
        <w:rPr>
          <w:b/>
          <w:position w:val="-12"/>
        </w:rPr>
        <w:object w:dxaOrig="639" w:dyaOrig="360">
          <v:shape id="_x0000_i1328" type="#_x0000_t75" style="width:32.25pt;height:18pt" o:ole="">
            <v:imagedata r:id="rId537" o:title=""/>
          </v:shape>
          <o:OLEObject Type="Embed" ProgID="Equation.DSMT4" ShapeID="_x0000_i1328" DrawAspect="Content" ObjectID="_1472635513" r:id="rId571"/>
        </w:object>
      </w:r>
      <w:r w:rsidR="00976394">
        <w:t>, выраженных через цены производства. Равенство это получается как побочный результат решения задачи, как это ясно из самих выкладок и хода решения. Видеть в этом побочном результате «троянского коня» (скрытую предпосылку выводов) можно лишь при очень большом стремлении увидеть то, чего нет.</w:t>
      </w:r>
    </w:p>
    <w:p w:rsidR="00976394" w:rsidRDefault="00976394" w:rsidP="00976394">
      <w:pPr>
        <w:spacing w:after="0"/>
        <w:ind w:firstLine="709"/>
        <w:jc w:val="both"/>
      </w:pPr>
      <w:r>
        <w:t>На странице 7 критической статьи автор приводит Таблицу 7, в которой разбирает на числовом примере процесс трансформирования, предложенный в моей статье. Автор отмечает, что трансформирование формально корректно:</w:t>
      </w:r>
    </w:p>
    <w:p w:rsidR="00976394" w:rsidRPr="00E4023A" w:rsidRDefault="00976394" w:rsidP="00976394">
      <w:pPr>
        <w:spacing w:before="120" w:after="0"/>
        <w:ind w:firstLine="709"/>
        <w:jc w:val="both"/>
        <w:rPr>
          <w:i/>
        </w:rPr>
      </w:pPr>
      <w:r w:rsidRPr="00E4023A">
        <w:rPr>
          <w:i/>
        </w:rPr>
        <w:t>«…в модели Пушного Г. С. индексы изменения цен на постоянный капитал (средства производства) и предметы потребления (переменный капитал для рабочих) являются постоянными [правильнее было бы сказать – «одинаковыми для всех подразделений» - Г. П.]. Это свидетельствует об использовании правильного методологического подхода [это всего лишь результат точного решения правильно поставленной математической задачи трансформирования – Г.П.].</w:t>
      </w:r>
    </w:p>
    <w:p w:rsidR="00976394" w:rsidRPr="004C351D" w:rsidRDefault="00976394" w:rsidP="00976394">
      <w:pPr>
        <w:spacing w:after="120"/>
        <w:ind w:firstLine="709"/>
        <w:jc w:val="both"/>
        <w:rPr>
          <w:i/>
        </w:rPr>
      </w:pPr>
      <w:r w:rsidRPr="004C351D">
        <w:rPr>
          <w:i/>
        </w:rPr>
        <w:t>Достаточно эффектным является то, что в модели Пушного Г.С. выполняются оба постулата инвариантности Маркса в их традиционной трактовке [точнее было бы сказать – выполняются именно те постулаты, которые были сформулированы самим Марксом, а не новейшие их трактовки, придуманные лишь для того, чтобы обойти проблему трансформирования – Г.П.]».</w:t>
      </w:r>
    </w:p>
    <w:p w:rsidR="00976394" w:rsidRDefault="00976394" w:rsidP="00976394">
      <w:pPr>
        <w:spacing w:after="0"/>
        <w:ind w:firstLine="709"/>
        <w:jc w:val="both"/>
      </w:pPr>
      <w:r>
        <w:t>Но, читаем дальше:</w:t>
      </w:r>
    </w:p>
    <w:p w:rsidR="00976394" w:rsidRPr="00E4023A" w:rsidRDefault="00976394" w:rsidP="00976394">
      <w:pPr>
        <w:spacing w:before="120" w:after="120"/>
        <w:ind w:firstLine="709"/>
        <w:jc w:val="both"/>
        <w:rPr>
          <w:i/>
        </w:rPr>
      </w:pPr>
      <w:r w:rsidRPr="00E4023A">
        <w:rPr>
          <w:i/>
        </w:rPr>
        <w:t>«Однако эффект этот имеет чисто искусственный характер, так как достигается введением тривиального условия совпадения органического строения капитала в третьей отрасли [правильнее было бы сказать – подразделении – Г.П.] со среднеотраслевым уровнем».</w:t>
      </w:r>
    </w:p>
    <w:p w:rsidR="00976394" w:rsidRPr="00E4023A" w:rsidRDefault="00976394" w:rsidP="00C741EA">
      <w:pPr>
        <w:spacing w:after="0"/>
        <w:ind w:firstLine="709"/>
        <w:jc w:val="both"/>
        <w:rPr>
          <w:i/>
        </w:rPr>
      </w:pPr>
      <w:r>
        <w:t xml:space="preserve">Таблица 7, которой автор критики иллюстрирует трансформирование Пушного, почему-то приводится для ОТРАСЛЕЙ, тогда как у Пушного в статье рассматриваются ДЕПАРТАМЕНТЫ или ПОДРАЗДЕЛЕНИЯ, состоящие из множества отраслей. Автор критики берёт для иллюстрации своих критических заметок разработанный Пушным числовой пример, приведённый им на листе </w:t>
      </w:r>
      <w:r w:rsidRPr="004A769E">
        <w:t>“</w:t>
      </w:r>
      <w:r>
        <w:rPr>
          <w:lang w:val="en-US"/>
        </w:rPr>
        <w:t>SP</w:t>
      </w:r>
      <w:r w:rsidRPr="004A769E">
        <w:t xml:space="preserve">” </w:t>
      </w:r>
      <w:r>
        <w:rPr>
          <w:lang w:val="en-US"/>
        </w:rPr>
        <w:t>Excel</w:t>
      </w:r>
      <w:r w:rsidRPr="004A769E">
        <w:t xml:space="preserve"> </w:t>
      </w:r>
      <w:r>
        <w:t>приложения к статье (Таблица 1). В Таблице указаны НЕ ОТРАСЛИ, а ПОДРАЗДЕЛЕНИЯ. Автор критической статьи, поставивший цель – найти «троянского коня» там, где он никогда не был, искорёжил на свой вкус и манер</w:t>
      </w:r>
      <w:r w:rsidR="00C741EA">
        <w:t xml:space="preserve"> числовой пример автора статьи.</w:t>
      </w:r>
    </w:p>
    <w:p w:rsidR="00976394" w:rsidRDefault="00976394" w:rsidP="00976394">
      <w:pPr>
        <w:spacing w:after="120"/>
        <w:ind w:firstLine="709"/>
        <w:jc w:val="both"/>
      </w:pPr>
      <w:r>
        <w:t>Наконец, приведём резюме автора критической статьи. На страницах 7-8 читаем:</w:t>
      </w:r>
    </w:p>
    <w:p w:rsidR="00976394" w:rsidRPr="00E4023A" w:rsidRDefault="00976394" w:rsidP="00976394">
      <w:pPr>
        <w:spacing w:after="120"/>
        <w:ind w:firstLine="709"/>
        <w:jc w:val="both"/>
        <w:rPr>
          <w:i/>
        </w:rPr>
      </w:pPr>
      <w:r w:rsidRPr="00E4023A">
        <w:rPr>
          <w:i/>
        </w:rPr>
        <w:t xml:space="preserve">«Является излишним то большое внимание, которое уделил Г. С. Пушной обоснованию выявленных им количественных соотношений в модели простого воспроизводства. Как было показано в данной статье, соотношения эти являются автоматическим следствием </w:t>
      </w:r>
      <w:r w:rsidRPr="00E4023A">
        <w:rPr>
          <w:i/>
        </w:rPr>
        <w:lastRenderedPageBreak/>
        <w:t>совпадения органического строения капитала в третьей отрасли со среднеотраслевым уровнем. Однако подобное совпадение на практике может достигаться случайным образом и строить на этом основании какую-либо теорию, да ещё опровергающую логику «Капитала» Маркса, крайне безответственно».</w:t>
      </w:r>
    </w:p>
    <w:p w:rsidR="00976394" w:rsidRDefault="00976394" w:rsidP="00976394">
      <w:pPr>
        <w:spacing w:after="0"/>
        <w:ind w:firstLine="709"/>
        <w:jc w:val="both"/>
      </w:pPr>
      <w:r>
        <w:t xml:space="preserve">Причём тут «опровержение логики «Капитала» Маркса» - остаётся загадкой. Последнее предложение сформулировано так, что читатель, не знакомый с ходом Диспута на форуме «Социнтегрум», скорее всего, истолкует это место как ещё один упрёк в адрес Пушного за то, что он «опровергает логику Маркса», хотя он этим никогда не занимался, и столь серьёзное обвинение, брошенное как бы между прочим, без каких-либо доказательств, ещё раз свидетельствует об изначальной предвзятости автора критической статьи и его желании увидеть «троянского коня» - не только в строгом математическом выводе формулы </w:t>
      </w:r>
      <w:r w:rsidRPr="003F62FE">
        <w:rPr>
          <w:position w:val="-12"/>
        </w:rPr>
        <w:object w:dxaOrig="639" w:dyaOrig="360">
          <v:shape id="_x0000_i1329" type="#_x0000_t75" style="width:32.25pt;height:18pt" o:ole="">
            <v:imagedata r:id="rId537" o:title=""/>
          </v:shape>
          <o:OLEObject Type="Embed" ProgID="Equation.DSMT4" ShapeID="_x0000_i1329" DrawAspect="Content" ObjectID="_1472635514" r:id="rId572"/>
        </w:object>
      </w:r>
      <w:r>
        <w:t xml:space="preserve"> как ПРЯМОГО СЛЕДСТВИЯ (а не причины!) из условий существования реалистичного решения задачи трансформирования в Модели-1, но также и в приписанных (ничем не подкреплённых) голословных обвинениях (в адрес Пушного) в  «опровержение логики «Капитала» Маркса». Сделанная в конце оговорка: «последнее замечание относится больше в В.И. Шульге…» не отменяет голословности данного обвинения, так как если к Шульге обвинение относится «больше», то это может означать лишь, что к Пушному оно относится «меньше», но всё же, значит, ОТНОСИТСЯ, хотя для этого утверждения не приведено никаких пояснений.</w:t>
      </w:r>
    </w:p>
    <w:p w:rsidR="00976394" w:rsidRDefault="00976394" w:rsidP="00976394">
      <w:pPr>
        <w:spacing w:after="0"/>
        <w:ind w:firstLine="709"/>
        <w:jc w:val="both"/>
      </w:pPr>
      <w:r>
        <w:t xml:space="preserve">На этом критический разбор статьи Калюжного В. В. Можно считать завершённым. </w:t>
      </w:r>
      <w:r w:rsidRPr="00C741EA">
        <w:rPr>
          <w:b/>
        </w:rPr>
        <w:t>Предвзятая идея о спрятанном в моей научной статье «троянском коне», к сожалению, портит впечатление от действительно положительного результата (теорема Калюжного), который удалось получить автору критической статьи</w:t>
      </w:r>
      <w:r w:rsidR="00C741EA" w:rsidRPr="00C741EA">
        <w:rPr>
          <w:b/>
        </w:rPr>
        <w:t>.</w:t>
      </w:r>
    </w:p>
    <w:p w:rsidR="00976394" w:rsidRDefault="00976394" w:rsidP="00976394">
      <w:pPr>
        <w:spacing w:after="0"/>
        <w:ind w:firstLine="709"/>
        <w:jc w:val="both"/>
      </w:pPr>
      <w:r>
        <w:t>Подытоживая, перечислим основные ошибки, которые были допущены автором критической статьи Валерием Васильевичем Калюжным (2014</w:t>
      </w:r>
      <w:r>
        <w:rPr>
          <w:lang w:val="en-US"/>
        </w:rPr>
        <w:t>a</w:t>
      </w:r>
      <w:r w:rsidRPr="00C37D44">
        <w:t>)</w:t>
      </w:r>
      <w:r>
        <w:t>.</w:t>
      </w:r>
    </w:p>
    <w:p w:rsidR="00976394" w:rsidRDefault="00976394" w:rsidP="00976394">
      <w:pPr>
        <w:spacing w:before="120" w:after="120"/>
        <w:ind w:firstLine="709"/>
        <w:jc w:val="both"/>
      </w:pPr>
      <w:r w:rsidRPr="00CF5FF2">
        <w:rPr>
          <w:b/>
        </w:rPr>
        <w:t xml:space="preserve">ОШИБКА №1. </w:t>
      </w:r>
      <w:r>
        <w:t>При решении математической задачи, какой является в данном случае проблема трансформирования внутри Модли-1</w:t>
      </w:r>
      <w:r w:rsidR="00C741EA">
        <w:t>,</w:t>
      </w:r>
      <w:r>
        <w:t xml:space="preserve"> математические соотношения, полученные с помощью эквивалентных математических преобразований из других математических соотношений, НЕЛЬЗЯ интерпретировать в категориях «причина» - «следствие». Если 2 умножить на два равно четыре, то это не причина того, что четыре умножить на четыре равно шестнадцать и наоборот. Если </w:t>
      </w:r>
      <w:r>
        <w:rPr>
          <w:lang w:val="en-US"/>
        </w:rPr>
        <w:t>a</w:t>
      </w:r>
      <w:r w:rsidRPr="001218E4">
        <w:t xml:space="preserve"> </w:t>
      </w:r>
      <w:r>
        <w:t xml:space="preserve">умножить на </w:t>
      </w:r>
      <w:r>
        <w:rPr>
          <w:lang w:val="en-US"/>
        </w:rPr>
        <w:t>b</w:t>
      </w:r>
      <w:r w:rsidRPr="001218E4">
        <w:t xml:space="preserve"> </w:t>
      </w:r>
      <w:r>
        <w:t xml:space="preserve">есть </w:t>
      </w:r>
      <w:r>
        <w:rPr>
          <w:lang w:val="en-US"/>
        </w:rPr>
        <w:t>c</w:t>
      </w:r>
      <w:r w:rsidR="00C741EA">
        <w:t>, то это не причина того</w:t>
      </w:r>
      <w:r>
        <w:t xml:space="preserve">, что </w:t>
      </w:r>
      <w:r w:rsidR="00C741EA">
        <w:t xml:space="preserve">верно соотношение </w:t>
      </w:r>
      <w:r>
        <w:rPr>
          <w:lang w:val="en-US"/>
        </w:rPr>
        <w:t>a</w:t>
      </w:r>
      <w:r w:rsidRPr="008E2BC2">
        <w:t xml:space="preserve"> </w:t>
      </w:r>
      <w:r>
        <w:t xml:space="preserve">умножить на </w:t>
      </w:r>
      <w:r>
        <w:rPr>
          <w:lang w:val="en-US"/>
        </w:rPr>
        <w:t>b</w:t>
      </w:r>
      <w:r w:rsidRPr="008E2BC2">
        <w:t xml:space="preserve"> </w:t>
      </w:r>
      <w:r>
        <w:t xml:space="preserve">минус </w:t>
      </w:r>
      <w:r>
        <w:rPr>
          <w:lang w:val="en-US"/>
        </w:rPr>
        <w:t>c</w:t>
      </w:r>
      <w:r>
        <w:t xml:space="preserve"> равно нулю. Это просто </w:t>
      </w:r>
      <w:r w:rsidR="00C741EA">
        <w:t xml:space="preserve">разные </w:t>
      </w:r>
      <w:r>
        <w:t xml:space="preserve">эквивалентные записи одной и той же математической зависимости. Если матрица в ценах производства симметрична, то из этого следует, что </w:t>
      </w:r>
      <w:r w:rsidRPr="003F62FE">
        <w:rPr>
          <w:position w:val="-12"/>
        </w:rPr>
        <w:object w:dxaOrig="639" w:dyaOrig="360">
          <v:shape id="_x0000_i1330" type="#_x0000_t75" style="width:32.25pt;height:18pt" o:ole="">
            <v:imagedata r:id="rId537" o:title=""/>
          </v:shape>
          <o:OLEObject Type="Embed" ProgID="Equation.DSMT4" ShapeID="_x0000_i1330" DrawAspect="Content" ObjectID="_1472635515" r:id="rId573"/>
        </w:object>
      </w:r>
      <w:r>
        <w:t xml:space="preserve">, что легко доказать. Но это не значит, что симметрия матрицы – «причина» равенства </w:t>
      </w:r>
      <w:r w:rsidRPr="003F62FE">
        <w:rPr>
          <w:position w:val="-12"/>
        </w:rPr>
        <w:object w:dxaOrig="639" w:dyaOrig="360">
          <v:shape id="_x0000_i1331" type="#_x0000_t75" style="width:32.25pt;height:18pt" o:ole="">
            <v:imagedata r:id="rId537" o:title=""/>
          </v:shape>
          <o:OLEObject Type="Embed" ProgID="Equation.DSMT4" ShapeID="_x0000_i1331" DrawAspect="Content" ObjectID="_1472635516" r:id="rId574"/>
        </w:object>
      </w:r>
      <w:r>
        <w:t xml:space="preserve">. Если </w:t>
      </w:r>
      <w:r w:rsidRPr="003F62FE">
        <w:rPr>
          <w:position w:val="-12"/>
        </w:rPr>
        <w:object w:dxaOrig="639" w:dyaOrig="360">
          <v:shape id="_x0000_i1332" type="#_x0000_t75" style="width:32.25pt;height:18pt" o:ole="">
            <v:imagedata r:id="rId537" o:title=""/>
          </v:shape>
          <o:OLEObject Type="Embed" ProgID="Equation.DSMT4" ShapeID="_x0000_i1332" DrawAspect="Content" ObjectID="_1472635517" r:id="rId575"/>
        </w:object>
      </w:r>
      <w:r>
        <w:t xml:space="preserve">, то матрица в ценах производства симметрична (теорема Калюжного), но это не значит, что условие </w:t>
      </w:r>
      <w:r w:rsidRPr="003F62FE">
        <w:rPr>
          <w:position w:val="-12"/>
        </w:rPr>
        <w:object w:dxaOrig="639" w:dyaOrig="360">
          <v:shape id="_x0000_i1333" type="#_x0000_t75" style="width:32.25pt;height:18pt" o:ole="">
            <v:imagedata r:id="rId537" o:title=""/>
          </v:shape>
          <o:OLEObject Type="Embed" ProgID="Equation.DSMT4" ShapeID="_x0000_i1333" DrawAspect="Content" ObjectID="_1472635518" r:id="rId576"/>
        </w:object>
      </w:r>
      <w:r>
        <w:t xml:space="preserve"> - «причина» симметрии матрицы. Это значит лишь, что существует некоторая связь между элементами матрицы</w:t>
      </w:r>
      <w:r w:rsidR="00C741EA">
        <w:t>, полученной в результате трансформирования</w:t>
      </w:r>
      <w:r>
        <w:t xml:space="preserve"> – связь, которую можно выразить либо как условия симметрии этой матрицы, либо как условие </w:t>
      </w:r>
      <w:r w:rsidRPr="003F62FE">
        <w:rPr>
          <w:position w:val="-12"/>
        </w:rPr>
        <w:object w:dxaOrig="639" w:dyaOrig="360">
          <v:shape id="_x0000_i1334" type="#_x0000_t75" style="width:32.25pt;height:18pt" o:ole="">
            <v:imagedata r:id="rId537" o:title=""/>
          </v:shape>
          <o:OLEObject Type="Embed" ProgID="Equation.DSMT4" ShapeID="_x0000_i1334" DrawAspect="Content" ObjectID="_1472635519" r:id="rId577"/>
        </w:object>
      </w:r>
      <w:r>
        <w:t>.</w:t>
      </w:r>
    </w:p>
    <w:p w:rsidR="00976394" w:rsidRDefault="00976394" w:rsidP="00976394">
      <w:pPr>
        <w:spacing w:after="0"/>
        <w:ind w:firstLine="709"/>
        <w:jc w:val="both"/>
      </w:pPr>
      <w:r w:rsidRPr="00CF5FF2">
        <w:rPr>
          <w:b/>
        </w:rPr>
        <w:t>ОШИБКА №2.</w:t>
      </w:r>
      <w:r>
        <w:t xml:space="preserve"> Главным при решении математической задачи является </w:t>
      </w:r>
      <w:r w:rsidR="0029641E">
        <w:t>выяснение условий</w:t>
      </w:r>
      <w:r>
        <w:t xml:space="preserve"> существования решения – при каких усл</w:t>
      </w:r>
      <w:r w:rsidR="0029641E">
        <w:t>овиях решение задачи существует?</w:t>
      </w:r>
      <w:r>
        <w:t xml:space="preserve"> В задаче трансформирования внутри Модели-1 таким условием является симметрия матрицы общественного воспроизводства в ценах производства. Это условие является необходимым (доказано в главе </w:t>
      </w:r>
      <w:r>
        <w:rPr>
          <w:lang w:val="en-US"/>
        </w:rPr>
        <w:t>II</w:t>
      </w:r>
      <w:r w:rsidRPr="008E2BC2">
        <w:t xml:space="preserve"> </w:t>
      </w:r>
      <w:r>
        <w:t xml:space="preserve">данного Приложения) и достаточным (доказано в статье). Из условия симметрии следует равенство стоимостных органических строений (формула (23) моей статьи), а </w:t>
      </w:r>
      <w:r>
        <w:lastRenderedPageBreak/>
        <w:t>прямое решение задачи приводит к равенству органических строений</w:t>
      </w:r>
      <w:r w:rsidR="0029641E">
        <w:t xml:space="preserve"> третьего подразделения со средним органическим строением</w:t>
      </w:r>
      <w:r>
        <w:t xml:space="preserve"> и для трансформированной матрицы в ценах производства (Таблица 6(1) моей статьи). Оба эти результата являются математически доказанными утверждениями, а не произвольно придуманными допущениями</w:t>
      </w:r>
      <w:r w:rsidR="0029641E">
        <w:t xml:space="preserve"> или умышленно скрытыми предпосылками («троянскими конями»)</w:t>
      </w:r>
      <w:r>
        <w:t xml:space="preserve">. Оба </w:t>
      </w:r>
      <w:r w:rsidR="0029641E">
        <w:t xml:space="preserve">эти результата </w:t>
      </w:r>
      <w:r>
        <w:t xml:space="preserve">в разной форме выражают свойства реалистичных решений проблемы трансформирования. </w:t>
      </w:r>
      <w:r w:rsidRPr="00CF5FF2">
        <w:rPr>
          <w:b/>
        </w:rPr>
        <w:t xml:space="preserve">Возражения против выполнения равенства </w:t>
      </w:r>
      <w:r w:rsidRPr="00CF5FF2">
        <w:rPr>
          <w:b/>
          <w:position w:val="-12"/>
        </w:rPr>
        <w:object w:dxaOrig="639" w:dyaOrig="360">
          <v:shape id="_x0000_i1335" type="#_x0000_t75" style="width:32.25pt;height:18pt" o:ole="">
            <v:imagedata r:id="rId537" o:title=""/>
          </v:shape>
          <o:OLEObject Type="Embed" ProgID="Equation.DSMT4" ShapeID="_x0000_i1335" DrawAspect="Content" ObjectID="_1472635520" r:id="rId578"/>
        </w:object>
      </w:r>
      <w:r w:rsidRPr="00CF5FF2">
        <w:rPr>
          <w:b/>
        </w:rPr>
        <w:t xml:space="preserve"> не имеют смысла, поскольку это равенство выражает свойства единственно возможных внутри данной модели реалистичных решений.</w:t>
      </w:r>
      <w:r>
        <w:t xml:space="preserve"> Других реалистичных решений, не обладающих этим свойством, в данной Модели не существует. Возражать против этого – это значит возражать против математически доказанной теоремы на том основании, что полученный в результате доказательства результат «не нравится»</w:t>
      </w:r>
      <w:r w:rsidR="0029641E">
        <w:t xml:space="preserve"> автору критической статьи</w:t>
      </w:r>
      <w:r>
        <w:t xml:space="preserve">. Но с этим уж ничего не поделаешь. Нравится, не нравится, а результат именно такой. Любое решение задачи будет удовлетворять этому свойству </w:t>
      </w:r>
      <w:r w:rsidRPr="003F62FE">
        <w:rPr>
          <w:position w:val="-12"/>
        </w:rPr>
        <w:object w:dxaOrig="639" w:dyaOrig="360">
          <v:shape id="_x0000_i1336" type="#_x0000_t75" style="width:32.25pt;height:18pt" o:ole="">
            <v:imagedata r:id="rId537" o:title=""/>
          </v:shape>
          <o:OLEObject Type="Embed" ProgID="Equation.DSMT4" ShapeID="_x0000_i1336" DrawAspect="Content" ObjectID="_1472635521" r:id="rId579"/>
        </w:object>
      </w:r>
      <w:r>
        <w:t>, а возражать против математики - довольно странное занятие.</w:t>
      </w:r>
    </w:p>
    <w:p w:rsidR="00976394" w:rsidRPr="004E40BC" w:rsidRDefault="00976394" w:rsidP="00976394">
      <w:pPr>
        <w:spacing w:after="0"/>
        <w:ind w:firstLine="709"/>
        <w:jc w:val="both"/>
        <w:rPr>
          <w:b/>
        </w:rPr>
      </w:pPr>
      <w:r w:rsidRPr="004E40BC">
        <w:rPr>
          <w:b/>
        </w:rPr>
        <w:t>Ниже приложен текст статьи Калюжного В.В. «О реализации принципа «троянского коня» в некоторых решениях проблемы трансформирования».</w:t>
      </w:r>
    </w:p>
    <w:p w:rsidR="00784ACC" w:rsidRPr="0029641E" w:rsidRDefault="004E40BC" w:rsidP="00784ACC">
      <w:pPr>
        <w:pageBreakBefore/>
        <w:spacing w:after="0"/>
        <w:jc w:val="both"/>
      </w:pPr>
      <w:r>
        <w:rPr>
          <w:b/>
        </w:rPr>
        <w:lastRenderedPageBreak/>
        <w:t>Таблица 7</w:t>
      </w:r>
      <w:r w:rsidR="00784ACC" w:rsidRPr="00E4023A">
        <w:rPr>
          <w:b/>
        </w:rPr>
        <w:t>.</w:t>
      </w:r>
      <w:r w:rsidR="00784ACC">
        <w:t xml:space="preserve"> Числовой пример трансформ</w:t>
      </w:r>
      <w:r w:rsidR="0029641E">
        <w:t xml:space="preserve">ирования из статьи Пушного </w:t>
      </w:r>
      <w:r w:rsidR="0029641E" w:rsidRPr="0029641E">
        <w:t>(2011).</w:t>
      </w:r>
    </w:p>
    <w:tbl>
      <w:tblPr>
        <w:tblW w:w="7560" w:type="dxa"/>
        <w:tblCellMar>
          <w:left w:w="0" w:type="dxa"/>
          <w:right w:w="0" w:type="dxa"/>
        </w:tblCellMar>
        <w:tblLook w:val="04A0"/>
      </w:tblPr>
      <w:tblGrid>
        <w:gridCol w:w="732"/>
        <w:gridCol w:w="1628"/>
        <w:gridCol w:w="1613"/>
        <w:gridCol w:w="1547"/>
        <w:gridCol w:w="960"/>
        <w:gridCol w:w="1080"/>
      </w:tblGrid>
      <w:tr w:rsidR="00784ACC" w:rsidTr="00E84E66">
        <w:trPr>
          <w:trHeight w:val="570"/>
        </w:trPr>
        <w:tc>
          <w:tcPr>
            <w:tcW w:w="5520" w:type="dxa"/>
            <w:gridSpan w:val="4"/>
            <w:tcBorders>
              <w:top w:val="nil"/>
              <w:left w:val="nil"/>
              <w:bottom w:val="nil"/>
              <w:right w:val="nil"/>
            </w:tcBorders>
            <w:shd w:val="clear" w:color="auto" w:fill="auto"/>
            <w:noWrap/>
            <w:tcMar>
              <w:top w:w="15" w:type="dxa"/>
              <w:left w:w="15" w:type="dxa"/>
              <w:bottom w:w="0" w:type="dxa"/>
              <w:right w:w="15" w:type="dxa"/>
            </w:tcMar>
            <w:vAlign w:val="center"/>
            <w:hideMark/>
          </w:tcPr>
          <w:p w:rsidR="00784ACC" w:rsidRPr="0029641E" w:rsidRDefault="00784ACC" w:rsidP="00E84E66">
            <w:pPr>
              <w:rPr>
                <w:bCs/>
                <w:color w:val="000000"/>
              </w:rPr>
            </w:pPr>
            <w:r>
              <w:rPr>
                <w:b/>
                <w:bCs/>
                <w:color w:val="000000"/>
              </w:rPr>
              <w:t>Обмен по ценам производства (структура (SP))</w:t>
            </w:r>
            <w:r w:rsidR="0029641E">
              <w:rPr>
                <w:b/>
                <w:bCs/>
                <w:color w:val="000000"/>
              </w:rPr>
              <w:t>.</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r>
      <w:tr w:rsidR="00784ACC" w:rsidTr="00E84E66">
        <w:trPr>
          <w:trHeight w:val="600"/>
        </w:trPr>
        <w:tc>
          <w:tcPr>
            <w:tcW w:w="0" w:type="auto"/>
            <w:gridSpan w:val="6"/>
            <w:tcBorders>
              <w:top w:val="double" w:sz="6" w:space="0" w:color="000000"/>
              <w:left w:val="double" w:sz="6" w:space="0" w:color="000000"/>
              <w:bottom w:val="single" w:sz="4" w:space="0" w:color="000000"/>
              <w:right w:val="double" w:sz="6" w:space="0" w:color="000000"/>
            </w:tcBorders>
            <w:shd w:val="clear" w:color="auto" w:fill="auto"/>
            <w:noWrap/>
            <w:tcMar>
              <w:top w:w="15" w:type="dxa"/>
              <w:left w:w="15" w:type="dxa"/>
              <w:bottom w:w="0" w:type="dxa"/>
              <w:right w:w="15" w:type="dxa"/>
            </w:tcMar>
            <w:vAlign w:val="center"/>
            <w:hideMark/>
          </w:tcPr>
          <w:p w:rsidR="00784ACC" w:rsidRDefault="00784ACC" w:rsidP="00E84E66">
            <w:pPr>
              <w:jc w:val="center"/>
              <w:rPr>
                <w:color w:val="000000"/>
              </w:rPr>
            </w:pPr>
            <w:r>
              <w:rPr>
                <w:color w:val="000000"/>
              </w:rPr>
              <w:t>Стоимость продукции, потребляемой в подразделениях (labor commanded):</w:t>
            </w:r>
          </w:p>
        </w:tc>
      </w:tr>
      <w:tr w:rsidR="00784ACC" w:rsidTr="004E40BC">
        <w:trPr>
          <w:trHeight w:val="1005"/>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 </w:t>
            </w:r>
          </w:p>
        </w:tc>
        <w:tc>
          <w:tcPr>
            <w:tcW w:w="155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C' (средства производства)</w:t>
            </w:r>
          </w:p>
        </w:tc>
        <w:tc>
          <w:tcPr>
            <w:tcW w:w="152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V' (предметы потребления)</w:t>
            </w:r>
          </w:p>
        </w:tc>
        <w:tc>
          <w:tcPr>
            <w:tcW w:w="145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M' (предметы роскоши)</w:t>
            </w:r>
          </w:p>
        </w:tc>
        <w:tc>
          <w:tcPr>
            <w:tcW w:w="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m</w:t>
            </w:r>
          </w:p>
        </w:tc>
        <w:tc>
          <w:tcPr>
            <w:tcW w:w="1080" w:type="dxa"/>
            <w:tcBorders>
              <w:top w:val="nil"/>
              <w:left w:val="nil"/>
              <w:bottom w:val="single" w:sz="4" w:space="0" w:color="000000"/>
              <w:right w:val="double" w:sz="6"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W</w:t>
            </w:r>
          </w:p>
        </w:tc>
      </w:tr>
      <w:tr w:rsidR="00784ACC" w:rsidTr="00E84E66">
        <w:trPr>
          <w:trHeight w:val="3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420.00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338.33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334.62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0.989</w:t>
            </w:r>
          </w:p>
        </w:tc>
        <w:tc>
          <w:tcPr>
            <w:tcW w:w="0" w:type="auto"/>
            <w:tcBorders>
              <w:top w:val="nil"/>
              <w:left w:val="nil"/>
              <w:bottom w:val="single" w:sz="4" w:space="0" w:color="000000"/>
              <w:right w:val="double" w:sz="6"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1092.95</w:t>
            </w:r>
          </w:p>
        </w:tc>
      </w:tr>
      <w:tr w:rsidR="00784ACC" w:rsidTr="00E84E66">
        <w:trPr>
          <w:trHeight w:val="3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II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280.00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711.67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415.38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0.584</w:t>
            </w:r>
          </w:p>
        </w:tc>
        <w:tc>
          <w:tcPr>
            <w:tcW w:w="0" w:type="auto"/>
            <w:tcBorders>
              <w:top w:val="nil"/>
              <w:left w:val="nil"/>
              <w:bottom w:val="single" w:sz="4" w:space="0" w:color="000000"/>
              <w:right w:val="double" w:sz="6"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1407.05</w:t>
            </w:r>
          </w:p>
        </w:tc>
      </w:tr>
      <w:tr w:rsidR="00784ACC" w:rsidTr="00E84E66">
        <w:trPr>
          <w:trHeight w:val="3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III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450.00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321.43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0.714</w:t>
            </w:r>
          </w:p>
        </w:tc>
        <w:tc>
          <w:tcPr>
            <w:tcW w:w="0" w:type="auto"/>
            <w:tcBorders>
              <w:top w:val="nil"/>
              <w:left w:val="nil"/>
              <w:bottom w:val="nil"/>
              <w:right w:val="double" w:sz="6"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1071.43</w:t>
            </w:r>
          </w:p>
        </w:tc>
      </w:tr>
      <w:tr w:rsidR="00784ACC" w:rsidTr="00E84E66">
        <w:trPr>
          <w:trHeight w:val="300"/>
        </w:trPr>
        <w:tc>
          <w:tcPr>
            <w:tcW w:w="0" w:type="auto"/>
            <w:tcBorders>
              <w:top w:val="nil"/>
              <w:left w:val="double" w:sz="6" w:space="0" w:color="000000"/>
              <w:bottom w:val="double" w:sz="6"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TOTAL:</w:t>
            </w:r>
          </w:p>
        </w:tc>
        <w:tc>
          <w:tcPr>
            <w:tcW w:w="0" w:type="auto"/>
            <w:tcBorders>
              <w:top w:val="nil"/>
              <w:left w:val="nil"/>
              <w:bottom w:val="double" w:sz="6" w:space="0" w:color="000000"/>
              <w:right w:val="single" w:sz="4" w:space="0" w:color="000000"/>
            </w:tcBorders>
            <w:shd w:val="clear" w:color="FFFF00" w:fill="FFCC0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1000.00</w:t>
            </w:r>
          </w:p>
        </w:tc>
        <w:tc>
          <w:tcPr>
            <w:tcW w:w="0" w:type="auto"/>
            <w:tcBorders>
              <w:top w:val="nil"/>
              <w:left w:val="nil"/>
              <w:bottom w:val="double" w:sz="6" w:space="0" w:color="000000"/>
              <w:right w:val="nil"/>
            </w:tcBorders>
            <w:shd w:val="clear" w:color="CCCCFF" w:fill="99CCFF"/>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1500.00</w:t>
            </w:r>
          </w:p>
        </w:tc>
        <w:tc>
          <w:tcPr>
            <w:tcW w:w="0" w:type="auto"/>
            <w:tcBorders>
              <w:top w:val="double" w:sz="6" w:space="0" w:color="FF0000"/>
              <w:left w:val="double" w:sz="6" w:space="0" w:color="FF0000"/>
              <w:bottom w:val="double" w:sz="6" w:space="0" w:color="FF0000"/>
              <w:right w:val="double" w:sz="6" w:space="0" w:color="FF0000"/>
            </w:tcBorders>
            <w:shd w:val="clear" w:color="FFFF00" w:fill="FFCC00"/>
            <w:noWrap/>
            <w:tcMar>
              <w:top w:w="15" w:type="dxa"/>
              <w:left w:w="15" w:type="dxa"/>
              <w:bottom w:w="0" w:type="dxa"/>
              <w:right w:w="15" w:type="dxa"/>
            </w:tcMar>
            <w:vAlign w:val="bottom"/>
            <w:hideMark/>
          </w:tcPr>
          <w:p w:rsidR="00784ACC" w:rsidRDefault="00784ACC" w:rsidP="00E84E66">
            <w:pPr>
              <w:jc w:val="right"/>
              <w:rPr>
                <w:b/>
                <w:bCs/>
                <w:color w:val="FF0000"/>
              </w:rPr>
            </w:pPr>
            <w:r>
              <w:rPr>
                <w:b/>
                <w:bCs/>
                <w:color w:val="FF0000"/>
              </w:rPr>
              <w:t>1071.43</w:t>
            </w:r>
          </w:p>
        </w:tc>
        <w:tc>
          <w:tcPr>
            <w:tcW w:w="0" w:type="auto"/>
            <w:tcBorders>
              <w:top w:val="nil"/>
              <w:left w:val="nil"/>
              <w:bottom w:val="double" w:sz="6" w:space="0" w:color="000000"/>
              <w:right w:val="nil"/>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0.714</w:t>
            </w:r>
          </w:p>
        </w:tc>
        <w:tc>
          <w:tcPr>
            <w:tcW w:w="0" w:type="auto"/>
            <w:tcBorders>
              <w:top w:val="double" w:sz="6" w:space="0" w:color="800080"/>
              <w:left w:val="double" w:sz="6" w:space="0" w:color="800080"/>
              <w:bottom w:val="double" w:sz="6" w:space="0" w:color="800080"/>
              <w:right w:val="double" w:sz="6"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b/>
                <w:bCs/>
                <w:color w:val="800080"/>
              </w:rPr>
            </w:pPr>
            <w:r>
              <w:rPr>
                <w:b/>
                <w:bCs/>
                <w:color w:val="800080"/>
              </w:rPr>
              <w:t>3571.43</w:t>
            </w:r>
          </w:p>
        </w:tc>
      </w:tr>
      <w:tr w:rsidR="00784ACC" w:rsidTr="00E84E66">
        <w:trPr>
          <w:trHeight w:val="300"/>
        </w:trPr>
        <w:tc>
          <w:tcPr>
            <w:tcW w:w="0" w:type="auto"/>
            <w:tcBorders>
              <w:top w:val="nil"/>
              <w:left w:val="double" w:sz="6" w:space="0" w:color="000000"/>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r>
              <w:rPr>
                <w:rFonts w:ascii="Calibri" w:hAnsi="Calibri"/>
                <w:color w:val="00000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c>
          <w:tcPr>
            <w:tcW w:w="0" w:type="auto"/>
            <w:tcBorders>
              <w:top w:val="nil"/>
              <w:left w:val="nil"/>
              <w:bottom w:val="nil"/>
              <w:right w:val="double" w:sz="6" w:space="0" w:color="000000"/>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r>
              <w:rPr>
                <w:rFonts w:ascii="Calibri" w:hAnsi="Calibri"/>
                <w:color w:val="000000"/>
              </w:rPr>
              <w:t> </w:t>
            </w:r>
          </w:p>
        </w:tc>
      </w:tr>
      <w:tr w:rsidR="00784ACC" w:rsidTr="00E84E66">
        <w:trPr>
          <w:trHeight w:val="525"/>
        </w:trPr>
        <w:tc>
          <w:tcPr>
            <w:tcW w:w="0" w:type="auto"/>
            <w:gridSpan w:val="6"/>
            <w:tcBorders>
              <w:top w:val="double" w:sz="6" w:space="0" w:color="000000"/>
              <w:left w:val="double" w:sz="6" w:space="0" w:color="000000"/>
              <w:bottom w:val="double" w:sz="6" w:space="0" w:color="000000"/>
              <w:right w:val="double" w:sz="6" w:space="0" w:color="000000"/>
            </w:tcBorders>
            <w:shd w:val="clear" w:color="auto" w:fill="auto"/>
            <w:noWrap/>
            <w:tcMar>
              <w:top w:w="15" w:type="dxa"/>
              <w:left w:w="15" w:type="dxa"/>
              <w:bottom w:w="0" w:type="dxa"/>
              <w:right w:w="15" w:type="dxa"/>
            </w:tcMar>
            <w:vAlign w:val="center"/>
            <w:hideMark/>
          </w:tcPr>
          <w:p w:rsidR="00784ACC" w:rsidRDefault="00784ACC" w:rsidP="00E84E66">
            <w:pPr>
              <w:jc w:val="center"/>
              <w:rPr>
                <w:color w:val="000000"/>
              </w:rPr>
            </w:pPr>
            <w:r>
              <w:rPr>
                <w:color w:val="000000"/>
              </w:rPr>
              <w:t>Стоимость произведённой продукции (labor cost):</w:t>
            </w:r>
          </w:p>
        </w:tc>
      </w:tr>
      <w:tr w:rsidR="00784ACC" w:rsidTr="004E40BC">
        <w:trPr>
          <w:trHeight w:val="9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 </w:t>
            </w:r>
          </w:p>
        </w:tc>
        <w:tc>
          <w:tcPr>
            <w:tcW w:w="155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C (перенесённая стоимость)</w:t>
            </w:r>
          </w:p>
        </w:tc>
        <w:tc>
          <w:tcPr>
            <w:tcW w:w="152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V (необходимый труд)</w:t>
            </w:r>
          </w:p>
        </w:tc>
        <w:tc>
          <w:tcPr>
            <w:tcW w:w="145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M (прибавочный труд)</w:t>
            </w:r>
          </w:p>
        </w:tc>
        <w:tc>
          <w:tcPr>
            <w:tcW w:w="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m</w:t>
            </w:r>
          </w:p>
        </w:tc>
        <w:tc>
          <w:tcPr>
            <w:tcW w:w="1080" w:type="dxa"/>
            <w:tcBorders>
              <w:top w:val="nil"/>
              <w:left w:val="nil"/>
              <w:bottom w:val="single" w:sz="4" w:space="0" w:color="000000"/>
              <w:right w:val="double" w:sz="6"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W</w:t>
            </w:r>
          </w:p>
        </w:tc>
      </w:tr>
      <w:tr w:rsidR="00784ACC" w:rsidTr="00E84E66">
        <w:trPr>
          <w:trHeight w:val="3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420.00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338.33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241.67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0.714</w:t>
            </w:r>
          </w:p>
        </w:tc>
        <w:tc>
          <w:tcPr>
            <w:tcW w:w="0" w:type="auto"/>
            <w:tcBorders>
              <w:top w:val="nil"/>
              <w:left w:val="nil"/>
              <w:bottom w:val="single" w:sz="4" w:space="0" w:color="000000"/>
              <w:right w:val="double" w:sz="6" w:space="0" w:color="000000"/>
            </w:tcBorders>
            <w:shd w:val="clear" w:color="FFFF00" w:fill="FFCC0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1000.00</w:t>
            </w:r>
          </w:p>
        </w:tc>
      </w:tr>
      <w:tr w:rsidR="00784ACC" w:rsidTr="00E84E66">
        <w:trPr>
          <w:trHeight w:val="3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II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280.00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711.67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508.33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0.714</w:t>
            </w:r>
          </w:p>
        </w:tc>
        <w:tc>
          <w:tcPr>
            <w:tcW w:w="0" w:type="auto"/>
            <w:tcBorders>
              <w:top w:val="nil"/>
              <w:left w:val="nil"/>
              <w:bottom w:val="single" w:sz="4" w:space="0" w:color="000000"/>
              <w:right w:val="double" w:sz="6" w:space="0" w:color="000000"/>
            </w:tcBorders>
            <w:shd w:val="clear" w:color="CCCCFF" w:fill="99CCFF"/>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1500.00</w:t>
            </w:r>
          </w:p>
        </w:tc>
      </w:tr>
      <w:tr w:rsidR="00784ACC" w:rsidTr="00E84E66">
        <w:trPr>
          <w:trHeight w:val="3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III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450.00</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321.43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0.714</w:t>
            </w:r>
          </w:p>
        </w:tc>
        <w:tc>
          <w:tcPr>
            <w:tcW w:w="0" w:type="auto"/>
            <w:tcBorders>
              <w:top w:val="double" w:sz="6" w:space="0" w:color="FF0000"/>
              <w:left w:val="double" w:sz="6" w:space="0" w:color="FF0000"/>
              <w:bottom w:val="double" w:sz="6" w:space="0" w:color="FF0000"/>
              <w:right w:val="double" w:sz="6" w:space="0" w:color="FF0000"/>
            </w:tcBorders>
            <w:shd w:val="clear" w:color="FFFF00" w:fill="FFCC00"/>
            <w:noWrap/>
            <w:tcMar>
              <w:top w:w="15" w:type="dxa"/>
              <w:left w:w="15" w:type="dxa"/>
              <w:bottom w:w="0" w:type="dxa"/>
              <w:right w:w="15" w:type="dxa"/>
            </w:tcMar>
            <w:vAlign w:val="bottom"/>
            <w:hideMark/>
          </w:tcPr>
          <w:p w:rsidR="00784ACC" w:rsidRDefault="00784ACC" w:rsidP="00E84E66">
            <w:pPr>
              <w:jc w:val="right"/>
              <w:rPr>
                <w:b/>
                <w:bCs/>
                <w:color w:val="FF0000"/>
              </w:rPr>
            </w:pPr>
            <w:r>
              <w:rPr>
                <w:b/>
                <w:bCs/>
                <w:color w:val="FF0000"/>
              </w:rPr>
              <w:t>1071.43</w:t>
            </w:r>
          </w:p>
        </w:tc>
      </w:tr>
      <w:tr w:rsidR="00784ACC" w:rsidTr="00E84E66">
        <w:trPr>
          <w:trHeight w:val="300"/>
        </w:trPr>
        <w:tc>
          <w:tcPr>
            <w:tcW w:w="0" w:type="auto"/>
            <w:tcBorders>
              <w:top w:val="nil"/>
              <w:left w:val="double" w:sz="6" w:space="0" w:color="000000"/>
              <w:bottom w:val="double" w:sz="6"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TOTAL:</w:t>
            </w:r>
          </w:p>
        </w:tc>
        <w:tc>
          <w:tcPr>
            <w:tcW w:w="0" w:type="auto"/>
            <w:tcBorders>
              <w:top w:val="nil"/>
              <w:left w:val="nil"/>
              <w:bottom w:val="double" w:sz="6"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1000.00</w:t>
            </w:r>
          </w:p>
        </w:tc>
        <w:tc>
          <w:tcPr>
            <w:tcW w:w="0" w:type="auto"/>
            <w:tcBorders>
              <w:top w:val="nil"/>
              <w:left w:val="nil"/>
              <w:bottom w:val="double" w:sz="6" w:space="0" w:color="000000"/>
              <w:right w:val="nil"/>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1500.00</w:t>
            </w:r>
          </w:p>
        </w:tc>
        <w:tc>
          <w:tcPr>
            <w:tcW w:w="0" w:type="auto"/>
            <w:tcBorders>
              <w:top w:val="double" w:sz="6" w:space="0" w:color="FF0000"/>
              <w:left w:val="double" w:sz="6" w:space="0" w:color="FF0000"/>
              <w:bottom w:val="double" w:sz="6" w:space="0" w:color="FF0000"/>
              <w:right w:val="double" w:sz="6" w:space="0" w:color="FF0000"/>
            </w:tcBorders>
            <w:shd w:val="clear" w:color="FFFF00" w:fill="FFCC00"/>
            <w:noWrap/>
            <w:tcMar>
              <w:top w:w="15" w:type="dxa"/>
              <w:left w:w="15" w:type="dxa"/>
              <w:bottom w:w="0" w:type="dxa"/>
              <w:right w:w="15" w:type="dxa"/>
            </w:tcMar>
            <w:vAlign w:val="bottom"/>
            <w:hideMark/>
          </w:tcPr>
          <w:p w:rsidR="00784ACC" w:rsidRDefault="00784ACC" w:rsidP="00E84E66">
            <w:pPr>
              <w:jc w:val="right"/>
              <w:rPr>
                <w:b/>
                <w:bCs/>
                <w:color w:val="FF0000"/>
              </w:rPr>
            </w:pPr>
            <w:r>
              <w:rPr>
                <w:b/>
                <w:bCs/>
                <w:color w:val="FF0000"/>
              </w:rPr>
              <w:t>1071.43</w:t>
            </w:r>
          </w:p>
        </w:tc>
        <w:tc>
          <w:tcPr>
            <w:tcW w:w="0" w:type="auto"/>
            <w:tcBorders>
              <w:top w:val="nil"/>
              <w:left w:val="nil"/>
              <w:bottom w:val="double" w:sz="6" w:space="0" w:color="000000"/>
              <w:right w:val="nil"/>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0.714</w:t>
            </w:r>
          </w:p>
        </w:tc>
        <w:tc>
          <w:tcPr>
            <w:tcW w:w="0" w:type="auto"/>
            <w:tcBorders>
              <w:top w:val="double" w:sz="6" w:space="0" w:color="800080"/>
              <w:left w:val="double" w:sz="6" w:space="0" w:color="800080"/>
              <w:bottom w:val="double" w:sz="6" w:space="0" w:color="800080"/>
              <w:right w:val="double" w:sz="6"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b/>
                <w:bCs/>
                <w:color w:val="800080"/>
              </w:rPr>
            </w:pPr>
            <w:r>
              <w:rPr>
                <w:b/>
                <w:bCs/>
                <w:color w:val="800080"/>
              </w:rPr>
              <w:t>3571.43</w:t>
            </w:r>
          </w:p>
        </w:tc>
      </w:tr>
      <w:tr w:rsidR="00784ACC" w:rsidTr="00E84E66">
        <w:trPr>
          <w:trHeight w:val="300"/>
        </w:trPr>
        <w:tc>
          <w:tcPr>
            <w:tcW w:w="0" w:type="auto"/>
            <w:tcBorders>
              <w:top w:val="nil"/>
              <w:left w:val="double" w:sz="6" w:space="0" w:color="000000"/>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r>
              <w:rPr>
                <w:rFonts w:ascii="Calibri" w:hAnsi="Calibri"/>
                <w:color w:val="00000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p>
        </w:tc>
        <w:tc>
          <w:tcPr>
            <w:tcW w:w="0" w:type="auto"/>
            <w:tcBorders>
              <w:top w:val="nil"/>
              <w:left w:val="nil"/>
              <w:bottom w:val="nil"/>
              <w:right w:val="double" w:sz="6" w:space="0" w:color="000000"/>
            </w:tcBorders>
            <w:shd w:val="clear" w:color="auto" w:fill="auto"/>
            <w:noWrap/>
            <w:tcMar>
              <w:top w:w="15" w:type="dxa"/>
              <w:left w:w="15" w:type="dxa"/>
              <w:bottom w:w="0" w:type="dxa"/>
              <w:right w:w="15" w:type="dxa"/>
            </w:tcMar>
            <w:vAlign w:val="bottom"/>
            <w:hideMark/>
          </w:tcPr>
          <w:p w:rsidR="00784ACC" w:rsidRDefault="00784ACC" w:rsidP="00E84E66">
            <w:pPr>
              <w:rPr>
                <w:rFonts w:ascii="Calibri" w:hAnsi="Calibri"/>
                <w:color w:val="000000"/>
              </w:rPr>
            </w:pPr>
            <w:r>
              <w:rPr>
                <w:rFonts w:ascii="Calibri" w:hAnsi="Calibri"/>
                <w:color w:val="000000"/>
              </w:rPr>
              <w:t> </w:t>
            </w:r>
          </w:p>
        </w:tc>
      </w:tr>
      <w:tr w:rsidR="00784ACC" w:rsidTr="00E84E66">
        <w:trPr>
          <w:trHeight w:val="465"/>
        </w:trPr>
        <w:tc>
          <w:tcPr>
            <w:tcW w:w="0" w:type="auto"/>
            <w:gridSpan w:val="6"/>
            <w:tcBorders>
              <w:top w:val="double" w:sz="6" w:space="0" w:color="000000"/>
              <w:left w:val="double" w:sz="6" w:space="0" w:color="000000"/>
              <w:bottom w:val="double" w:sz="6" w:space="0" w:color="000000"/>
              <w:right w:val="double" w:sz="6" w:space="0" w:color="000000"/>
            </w:tcBorders>
            <w:shd w:val="clear" w:color="auto" w:fill="auto"/>
            <w:noWrap/>
            <w:tcMar>
              <w:top w:w="15" w:type="dxa"/>
              <w:left w:w="15" w:type="dxa"/>
              <w:bottom w:w="0" w:type="dxa"/>
              <w:right w:w="15" w:type="dxa"/>
            </w:tcMar>
            <w:vAlign w:val="center"/>
            <w:hideMark/>
          </w:tcPr>
          <w:p w:rsidR="00784ACC" w:rsidRDefault="00784ACC" w:rsidP="00E84E66">
            <w:pPr>
              <w:jc w:val="center"/>
              <w:rPr>
                <w:color w:val="000000"/>
              </w:rPr>
            </w:pPr>
            <w:r>
              <w:rPr>
                <w:color w:val="000000"/>
              </w:rPr>
              <w:t>Цены производства:</w:t>
            </w:r>
          </w:p>
        </w:tc>
      </w:tr>
      <w:tr w:rsidR="00784ACC" w:rsidTr="004E40BC">
        <w:trPr>
          <w:trHeight w:val="6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 </w:t>
            </w:r>
          </w:p>
        </w:tc>
        <w:tc>
          <w:tcPr>
            <w:tcW w:w="155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C'' (средства производства)</w:t>
            </w:r>
          </w:p>
        </w:tc>
        <w:tc>
          <w:tcPr>
            <w:tcW w:w="152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V'' (предметы потребления)</w:t>
            </w:r>
          </w:p>
        </w:tc>
        <w:tc>
          <w:tcPr>
            <w:tcW w:w="145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M'' (предметы роскоши)</w:t>
            </w:r>
          </w:p>
        </w:tc>
        <w:tc>
          <w:tcPr>
            <w:tcW w:w="9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r</w:t>
            </w:r>
          </w:p>
        </w:tc>
        <w:tc>
          <w:tcPr>
            <w:tcW w:w="1080" w:type="dxa"/>
            <w:tcBorders>
              <w:top w:val="nil"/>
              <w:left w:val="nil"/>
              <w:bottom w:val="single" w:sz="4" w:space="0" w:color="000000"/>
              <w:right w:val="double" w:sz="6" w:space="0" w:color="000000"/>
            </w:tcBorders>
            <w:shd w:val="clear" w:color="auto" w:fill="auto"/>
            <w:tcMar>
              <w:top w:w="15" w:type="dxa"/>
              <w:left w:w="15" w:type="dxa"/>
              <w:bottom w:w="0" w:type="dxa"/>
              <w:right w:w="15" w:type="dxa"/>
            </w:tcMar>
            <w:vAlign w:val="center"/>
            <w:hideMark/>
          </w:tcPr>
          <w:p w:rsidR="00784ACC" w:rsidRDefault="00784ACC" w:rsidP="00E84E66">
            <w:pPr>
              <w:jc w:val="center"/>
              <w:rPr>
                <w:color w:val="000000"/>
              </w:rPr>
            </w:pPr>
            <w:r>
              <w:rPr>
                <w:color w:val="000000"/>
              </w:rPr>
              <w:t>W</w:t>
            </w:r>
          </w:p>
        </w:tc>
      </w:tr>
      <w:tr w:rsidR="00784ACC" w:rsidTr="00E84E66">
        <w:trPr>
          <w:trHeight w:val="3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468.46</w:t>
            </w:r>
          </w:p>
        </w:tc>
        <w:tc>
          <w:tcPr>
            <w:tcW w:w="0" w:type="auto"/>
            <w:tcBorders>
              <w:top w:val="nil"/>
              <w:left w:val="nil"/>
              <w:bottom w:val="single" w:sz="4" w:space="0" w:color="000000"/>
              <w:right w:val="single" w:sz="4" w:space="0" w:color="000000"/>
            </w:tcBorders>
            <w:shd w:val="clear" w:color="33CCCC" w:fill="00FF0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312.31</w:t>
            </w:r>
          </w:p>
        </w:tc>
        <w:tc>
          <w:tcPr>
            <w:tcW w:w="0" w:type="auto"/>
            <w:tcBorders>
              <w:top w:val="nil"/>
              <w:left w:val="nil"/>
              <w:bottom w:val="single" w:sz="4" w:space="0" w:color="000000"/>
              <w:right w:val="single" w:sz="4" w:space="0" w:color="000000"/>
            </w:tcBorders>
            <w:shd w:val="clear" w:color="FFFF00" w:fill="FFFF0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334.62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0.429</w:t>
            </w:r>
          </w:p>
        </w:tc>
        <w:tc>
          <w:tcPr>
            <w:tcW w:w="0" w:type="auto"/>
            <w:tcBorders>
              <w:top w:val="nil"/>
              <w:left w:val="nil"/>
              <w:bottom w:val="single" w:sz="4" w:space="0" w:color="000000"/>
              <w:right w:val="double" w:sz="6" w:space="0" w:color="000000"/>
            </w:tcBorders>
            <w:shd w:val="clear" w:color="FFFF00" w:fill="FFFF0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1115.38</w:t>
            </w:r>
          </w:p>
        </w:tc>
      </w:tr>
      <w:tr w:rsidR="00784ACC" w:rsidTr="00E84E66">
        <w:trPr>
          <w:trHeight w:val="3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II</w:t>
            </w:r>
          </w:p>
        </w:tc>
        <w:tc>
          <w:tcPr>
            <w:tcW w:w="0" w:type="auto"/>
            <w:tcBorders>
              <w:top w:val="nil"/>
              <w:left w:val="nil"/>
              <w:bottom w:val="single" w:sz="4" w:space="0" w:color="000000"/>
              <w:right w:val="single" w:sz="4" w:space="0" w:color="000000"/>
            </w:tcBorders>
            <w:shd w:val="clear" w:color="33CCCC" w:fill="00FF0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312.31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656.92</w:t>
            </w:r>
          </w:p>
        </w:tc>
        <w:tc>
          <w:tcPr>
            <w:tcW w:w="0" w:type="auto"/>
            <w:tcBorders>
              <w:top w:val="nil"/>
              <w:left w:val="nil"/>
              <w:bottom w:val="single" w:sz="4" w:space="0" w:color="000000"/>
              <w:right w:val="single" w:sz="4" w:space="0" w:color="000000"/>
            </w:tcBorders>
            <w:shd w:val="clear" w:color="FF99CC" w:fill="FF808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415.38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0.429</w:t>
            </w:r>
          </w:p>
        </w:tc>
        <w:tc>
          <w:tcPr>
            <w:tcW w:w="0" w:type="auto"/>
            <w:tcBorders>
              <w:top w:val="nil"/>
              <w:left w:val="nil"/>
              <w:bottom w:val="single" w:sz="4" w:space="0" w:color="000000"/>
              <w:right w:val="double" w:sz="6" w:space="0" w:color="000000"/>
            </w:tcBorders>
            <w:shd w:val="clear" w:color="33CCCC" w:fill="00CCFF"/>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1384.62</w:t>
            </w:r>
          </w:p>
        </w:tc>
      </w:tr>
      <w:tr w:rsidR="00784ACC" w:rsidTr="00E84E66">
        <w:trPr>
          <w:trHeight w:val="300"/>
        </w:trPr>
        <w:tc>
          <w:tcPr>
            <w:tcW w:w="0" w:type="auto"/>
            <w:tcBorders>
              <w:top w:val="nil"/>
              <w:left w:val="double" w:sz="6"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III</w:t>
            </w:r>
          </w:p>
        </w:tc>
        <w:tc>
          <w:tcPr>
            <w:tcW w:w="0" w:type="auto"/>
            <w:tcBorders>
              <w:top w:val="nil"/>
              <w:left w:val="nil"/>
              <w:bottom w:val="single" w:sz="4" w:space="0" w:color="000000"/>
              <w:right w:val="single" w:sz="4" w:space="0" w:color="000000"/>
            </w:tcBorders>
            <w:shd w:val="clear" w:color="FFFF00" w:fill="FFFF0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334.62</w:t>
            </w:r>
          </w:p>
        </w:tc>
        <w:tc>
          <w:tcPr>
            <w:tcW w:w="0" w:type="auto"/>
            <w:tcBorders>
              <w:top w:val="nil"/>
              <w:left w:val="nil"/>
              <w:bottom w:val="single" w:sz="4" w:space="0" w:color="000000"/>
              <w:right w:val="single" w:sz="4" w:space="0" w:color="000000"/>
            </w:tcBorders>
            <w:shd w:val="clear" w:color="FF99CC" w:fill="FF808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415.38</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321.43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0.429</w:t>
            </w:r>
          </w:p>
        </w:tc>
        <w:tc>
          <w:tcPr>
            <w:tcW w:w="0" w:type="auto"/>
            <w:tcBorders>
              <w:top w:val="double" w:sz="6" w:space="0" w:color="FF0000"/>
              <w:left w:val="double" w:sz="6" w:space="0" w:color="FF0000"/>
              <w:bottom w:val="double" w:sz="6" w:space="0" w:color="FF0000"/>
              <w:right w:val="double" w:sz="6" w:space="0" w:color="FF0000"/>
            </w:tcBorders>
            <w:shd w:val="clear" w:color="FFFF00" w:fill="FFCC00"/>
            <w:noWrap/>
            <w:tcMar>
              <w:top w:w="15" w:type="dxa"/>
              <w:left w:w="15" w:type="dxa"/>
              <w:bottom w:w="0" w:type="dxa"/>
              <w:right w:w="15" w:type="dxa"/>
            </w:tcMar>
            <w:vAlign w:val="bottom"/>
            <w:hideMark/>
          </w:tcPr>
          <w:p w:rsidR="00784ACC" w:rsidRDefault="00784ACC" w:rsidP="00E84E66">
            <w:pPr>
              <w:jc w:val="right"/>
              <w:rPr>
                <w:b/>
                <w:bCs/>
                <w:color w:val="FF0000"/>
              </w:rPr>
            </w:pPr>
            <w:r>
              <w:rPr>
                <w:b/>
                <w:bCs/>
                <w:color w:val="FF0000"/>
              </w:rPr>
              <w:t>1071.43</w:t>
            </w:r>
          </w:p>
        </w:tc>
      </w:tr>
      <w:tr w:rsidR="00784ACC" w:rsidTr="00E84E66">
        <w:trPr>
          <w:trHeight w:val="300"/>
        </w:trPr>
        <w:tc>
          <w:tcPr>
            <w:tcW w:w="0" w:type="auto"/>
            <w:tcBorders>
              <w:top w:val="nil"/>
              <w:left w:val="double" w:sz="6" w:space="0" w:color="000000"/>
              <w:bottom w:val="double" w:sz="6" w:space="0" w:color="000000"/>
              <w:right w:val="single" w:sz="4" w:space="0" w:color="000000"/>
            </w:tcBorders>
            <w:shd w:val="clear" w:color="auto" w:fill="auto"/>
            <w:noWrap/>
            <w:tcMar>
              <w:top w:w="15" w:type="dxa"/>
              <w:left w:w="15" w:type="dxa"/>
              <w:bottom w:w="0" w:type="dxa"/>
              <w:right w:w="15" w:type="dxa"/>
            </w:tcMar>
            <w:vAlign w:val="bottom"/>
            <w:hideMark/>
          </w:tcPr>
          <w:p w:rsidR="00784ACC" w:rsidRDefault="00784ACC" w:rsidP="00E84E66">
            <w:pPr>
              <w:rPr>
                <w:color w:val="000000"/>
              </w:rPr>
            </w:pPr>
            <w:r>
              <w:rPr>
                <w:color w:val="000000"/>
              </w:rPr>
              <w:t>TOTAL:</w:t>
            </w:r>
          </w:p>
        </w:tc>
        <w:tc>
          <w:tcPr>
            <w:tcW w:w="0" w:type="auto"/>
            <w:tcBorders>
              <w:top w:val="nil"/>
              <w:left w:val="nil"/>
              <w:bottom w:val="double" w:sz="6" w:space="0" w:color="000000"/>
              <w:right w:val="single" w:sz="4" w:space="0" w:color="000000"/>
            </w:tcBorders>
            <w:shd w:val="clear" w:color="FFFF00" w:fill="FFFF00"/>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1115.38</w:t>
            </w:r>
          </w:p>
        </w:tc>
        <w:tc>
          <w:tcPr>
            <w:tcW w:w="0" w:type="auto"/>
            <w:tcBorders>
              <w:top w:val="nil"/>
              <w:left w:val="nil"/>
              <w:bottom w:val="double" w:sz="6" w:space="0" w:color="000000"/>
              <w:right w:val="nil"/>
            </w:tcBorders>
            <w:shd w:val="clear" w:color="33CCCC" w:fill="00CCFF"/>
            <w:noWrap/>
            <w:tcMar>
              <w:top w:w="15" w:type="dxa"/>
              <w:left w:w="15" w:type="dxa"/>
              <w:bottom w:w="0" w:type="dxa"/>
              <w:right w:w="15" w:type="dxa"/>
            </w:tcMar>
            <w:vAlign w:val="bottom"/>
            <w:hideMark/>
          </w:tcPr>
          <w:p w:rsidR="00784ACC" w:rsidRDefault="00784ACC" w:rsidP="00E84E66">
            <w:pPr>
              <w:jc w:val="right"/>
              <w:rPr>
                <w:color w:val="000000"/>
              </w:rPr>
            </w:pPr>
            <w:r>
              <w:rPr>
                <w:color w:val="000000"/>
              </w:rPr>
              <w:t>1384.62</w:t>
            </w:r>
          </w:p>
        </w:tc>
        <w:tc>
          <w:tcPr>
            <w:tcW w:w="0" w:type="auto"/>
            <w:tcBorders>
              <w:top w:val="double" w:sz="6" w:space="0" w:color="FF0000"/>
              <w:left w:val="double" w:sz="6" w:space="0" w:color="FF0000"/>
              <w:bottom w:val="double" w:sz="6" w:space="0" w:color="FF0000"/>
              <w:right w:val="double" w:sz="6" w:space="0" w:color="FF0000"/>
            </w:tcBorders>
            <w:shd w:val="clear" w:color="FFFF00" w:fill="FFCC00"/>
            <w:noWrap/>
            <w:tcMar>
              <w:top w:w="15" w:type="dxa"/>
              <w:left w:w="15" w:type="dxa"/>
              <w:bottom w:w="0" w:type="dxa"/>
              <w:right w:w="15" w:type="dxa"/>
            </w:tcMar>
            <w:vAlign w:val="bottom"/>
            <w:hideMark/>
          </w:tcPr>
          <w:p w:rsidR="00784ACC" w:rsidRDefault="00784ACC" w:rsidP="00E84E66">
            <w:pPr>
              <w:jc w:val="right"/>
              <w:rPr>
                <w:b/>
                <w:bCs/>
                <w:color w:val="FF0000"/>
              </w:rPr>
            </w:pPr>
            <w:r>
              <w:rPr>
                <w:b/>
                <w:bCs/>
                <w:color w:val="FF0000"/>
              </w:rPr>
              <w:t>1071.43</w:t>
            </w:r>
          </w:p>
        </w:tc>
        <w:tc>
          <w:tcPr>
            <w:tcW w:w="0" w:type="auto"/>
            <w:tcBorders>
              <w:top w:val="nil"/>
              <w:left w:val="nil"/>
              <w:bottom w:val="double" w:sz="6" w:space="0" w:color="000000"/>
              <w:right w:val="nil"/>
            </w:tcBorders>
            <w:shd w:val="clear" w:color="auto" w:fill="auto"/>
            <w:noWrap/>
            <w:tcMar>
              <w:top w:w="15" w:type="dxa"/>
              <w:left w:w="15" w:type="dxa"/>
              <w:bottom w:w="0" w:type="dxa"/>
              <w:right w:w="15" w:type="dxa"/>
            </w:tcMar>
            <w:vAlign w:val="bottom"/>
            <w:hideMark/>
          </w:tcPr>
          <w:p w:rsidR="00784ACC" w:rsidRDefault="00784ACC" w:rsidP="00E84E66">
            <w:pPr>
              <w:jc w:val="right"/>
              <w:rPr>
                <w:color w:val="000000"/>
              </w:rPr>
            </w:pPr>
            <w:r>
              <w:rPr>
                <w:color w:val="000000"/>
              </w:rPr>
              <w:t>0.429</w:t>
            </w:r>
          </w:p>
        </w:tc>
        <w:tc>
          <w:tcPr>
            <w:tcW w:w="0" w:type="auto"/>
            <w:tcBorders>
              <w:top w:val="double" w:sz="6" w:space="0" w:color="800080"/>
              <w:left w:val="double" w:sz="6" w:space="0" w:color="800080"/>
              <w:bottom w:val="double" w:sz="6" w:space="0" w:color="000000"/>
              <w:right w:val="double" w:sz="6" w:space="0" w:color="000000"/>
            </w:tcBorders>
            <w:shd w:val="clear" w:color="auto" w:fill="auto"/>
            <w:noWrap/>
            <w:tcMar>
              <w:top w:w="15" w:type="dxa"/>
              <w:left w:w="15" w:type="dxa"/>
              <w:bottom w:w="0" w:type="dxa"/>
              <w:right w:w="15" w:type="dxa"/>
            </w:tcMar>
            <w:vAlign w:val="bottom"/>
            <w:hideMark/>
          </w:tcPr>
          <w:p w:rsidR="00784ACC" w:rsidRDefault="00784ACC" w:rsidP="00E84E66">
            <w:pPr>
              <w:jc w:val="right"/>
              <w:rPr>
                <w:b/>
                <w:bCs/>
                <w:color w:val="800080"/>
              </w:rPr>
            </w:pPr>
            <w:r>
              <w:rPr>
                <w:b/>
                <w:bCs/>
                <w:color w:val="800080"/>
              </w:rPr>
              <w:t>3571.43</w:t>
            </w:r>
          </w:p>
        </w:tc>
      </w:tr>
    </w:tbl>
    <w:p w:rsidR="00976394" w:rsidRDefault="00976394" w:rsidP="00976394">
      <w:r>
        <w:rPr>
          <w:noProof/>
          <w:lang w:eastAsia="ru-RU"/>
        </w:rPr>
        <w:lastRenderedPageBreak/>
        <w:drawing>
          <wp:inline distT="0" distB="0" distL="0" distR="0">
            <wp:extent cx="5940425" cy="8503801"/>
            <wp:effectExtent l="19050" t="0" r="3175" b="0"/>
            <wp:docPr id="2" name="Рисунок 1"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Icy;&amp;zcy;&amp;ocy;&amp;bcy;&amp;rcy;&amp;acy;&amp;zhcy;&amp;iecy;&amp;ncy;&amp;icy;&amp;iecy;"/>
                    <pic:cNvPicPr>
                      <a:picLocks noChangeAspect="1" noChangeArrowheads="1"/>
                    </pic:cNvPicPr>
                  </pic:nvPicPr>
                  <pic:blipFill>
                    <a:blip r:embed="rId580" cstate="print"/>
                    <a:srcRect/>
                    <a:stretch>
                      <a:fillRect/>
                    </a:stretch>
                  </pic:blipFill>
                  <pic:spPr bwMode="auto">
                    <a:xfrm>
                      <a:off x="0" y="0"/>
                      <a:ext cx="5940425" cy="8503801"/>
                    </a:xfrm>
                    <a:prstGeom prst="rect">
                      <a:avLst/>
                    </a:prstGeom>
                    <a:noFill/>
                    <a:ln w="9525">
                      <a:noFill/>
                      <a:miter lim="800000"/>
                      <a:headEnd/>
                      <a:tailEnd/>
                    </a:ln>
                  </pic:spPr>
                </pic:pic>
              </a:graphicData>
            </a:graphic>
          </wp:inline>
        </w:drawing>
      </w:r>
    </w:p>
    <w:p w:rsidR="00976394" w:rsidRDefault="00976394" w:rsidP="00976394">
      <w:r>
        <w:rPr>
          <w:noProof/>
          <w:lang w:eastAsia="ru-RU"/>
        </w:rPr>
        <w:lastRenderedPageBreak/>
        <w:drawing>
          <wp:inline distT="0" distB="0" distL="0" distR="0">
            <wp:extent cx="5940425" cy="8511563"/>
            <wp:effectExtent l="19050" t="0" r="3175" b="0"/>
            <wp:docPr id="3" name="Рисунок 4"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Icy;&amp;zcy;&amp;ocy;&amp;bcy;&amp;rcy;&amp;acy;&amp;zhcy;&amp;iecy;&amp;ncy;&amp;icy;&amp;iecy;"/>
                    <pic:cNvPicPr>
                      <a:picLocks noChangeAspect="1" noChangeArrowheads="1"/>
                    </pic:cNvPicPr>
                  </pic:nvPicPr>
                  <pic:blipFill>
                    <a:blip r:embed="rId581" cstate="print"/>
                    <a:srcRect/>
                    <a:stretch>
                      <a:fillRect/>
                    </a:stretch>
                  </pic:blipFill>
                  <pic:spPr bwMode="auto">
                    <a:xfrm>
                      <a:off x="0" y="0"/>
                      <a:ext cx="5940425" cy="8511563"/>
                    </a:xfrm>
                    <a:prstGeom prst="rect">
                      <a:avLst/>
                    </a:prstGeom>
                    <a:noFill/>
                    <a:ln w="9525">
                      <a:noFill/>
                      <a:miter lim="800000"/>
                      <a:headEnd/>
                      <a:tailEnd/>
                    </a:ln>
                  </pic:spPr>
                </pic:pic>
              </a:graphicData>
            </a:graphic>
          </wp:inline>
        </w:drawing>
      </w:r>
    </w:p>
    <w:p w:rsidR="00976394" w:rsidRDefault="00976394" w:rsidP="00976394">
      <w:r>
        <w:rPr>
          <w:noProof/>
          <w:lang w:eastAsia="ru-RU"/>
        </w:rPr>
        <w:lastRenderedPageBreak/>
        <w:drawing>
          <wp:inline distT="0" distB="0" distL="0" distR="0">
            <wp:extent cx="5940425" cy="8455795"/>
            <wp:effectExtent l="19050" t="0" r="3175" b="0"/>
            <wp:docPr id="5" name="Рисунок 7"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Icy;&amp;zcy;&amp;ocy;&amp;bcy;&amp;rcy;&amp;acy;&amp;zhcy;&amp;iecy;&amp;ncy;&amp;icy;&amp;iecy;"/>
                    <pic:cNvPicPr>
                      <a:picLocks noChangeAspect="1" noChangeArrowheads="1"/>
                    </pic:cNvPicPr>
                  </pic:nvPicPr>
                  <pic:blipFill>
                    <a:blip r:embed="rId582" cstate="print"/>
                    <a:srcRect/>
                    <a:stretch>
                      <a:fillRect/>
                    </a:stretch>
                  </pic:blipFill>
                  <pic:spPr bwMode="auto">
                    <a:xfrm>
                      <a:off x="0" y="0"/>
                      <a:ext cx="5940425" cy="8455795"/>
                    </a:xfrm>
                    <a:prstGeom prst="rect">
                      <a:avLst/>
                    </a:prstGeom>
                    <a:noFill/>
                    <a:ln w="9525">
                      <a:noFill/>
                      <a:miter lim="800000"/>
                      <a:headEnd/>
                      <a:tailEnd/>
                    </a:ln>
                  </pic:spPr>
                </pic:pic>
              </a:graphicData>
            </a:graphic>
          </wp:inline>
        </w:drawing>
      </w:r>
    </w:p>
    <w:p w:rsidR="00976394" w:rsidRDefault="00976394" w:rsidP="00976394">
      <w:r>
        <w:rPr>
          <w:noProof/>
          <w:lang w:eastAsia="ru-RU"/>
        </w:rPr>
        <w:lastRenderedPageBreak/>
        <w:drawing>
          <wp:inline distT="0" distB="0" distL="0" distR="0">
            <wp:extent cx="5940425" cy="8522953"/>
            <wp:effectExtent l="19050" t="0" r="3175" b="0"/>
            <wp:docPr id="6" name="Рисунок 10"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Icy;&amp;zcy;&amp;ocy;&amp;bcy;&amp;rcy;&amp;acy;&amp;zhcy;&amp;iecy;&amp;ncy;&amp;icy;&amp;iecy;"/>
                    <pic:cNvPicPr>
                      <a:picLocks noChangeAspect="1" noChangeArrowheads="1"/>
                    </pic:cNvPicPr>
                  </pic:nvPicPr>
                  <pic:blipFill>
                    <a:blip r:embed="rId583" cstate="print"/>
                    <a:srcRect/>
                    <a:stretch>
                      <a:fillRect/>
                    </a:stretch>
                  </pic:blipFill>
                  <pic:spPr bwMode="auto">
                    <a:xfrm>
                      <a:off x="0" y="0"/>
                      <a:ext cx="5940425" cy="8522953"/>
                    </a:xfrm>
                    <a:prstGeom prst="rect">
                      <a:avLst/>
                    </a:prstGeom>
                    <a:noFill/>
                    <a:ln w="9525">
                      <a:noFill/>
                      <a:miter lim="800000"/>
                      <a:headEnd/>
                      <a:tailEnd/>
                    </a:ln>
                  </pic:spPr>
                </pic:pic>
              </a:graphicData>
            </a:graphic>
          </wp:inline>
        </w:drawing>
      </w:r>
    </w:p>
    <w:p w:rsidR="00976394" w:rsidRDefault="00976394" w:rsidP="00976394">
      <w:r>
        <w:rPr>
          <w:noProof/>
          <w:lang w:eastAsia="ru-RU"/>
        </w:rPr>
        <w:lastRenderedPageBreak/>
        <w:drawing>
          <wp:inline distT="0" distB="0" distL="0" distR="0">
            <wp:extent cx="5940425" cy="8380783"/>
            <wp:effectExtent l="19050" t="0" r="3175" b="0"/>
            <wp:docPr id="8" name="Рисунок 13"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Icy;&amp;zcy;&amp;ocy;&amp;bcy;&amp;rcy;&amp;acy;&amp;zhcy;&amp;iecy;&amp;ncy;&amp;icy;&amp;iecy;"/>
                    <pic:cNvPicPr>
                      <a:picLocks noChangeAspect="1" noChangeArrowheads="1"/>
                    </pic:cNvPicPr>
                  </pic:nvPicPr>
                  <pic:blipFill>
                    <a:blip r:embed="rId584" cstate="print"/>
                    <a:srcRect/>
                    <a:stretch>
                      <a:fillRect/>
                    </a:stretch>
                  </pic:blipFill>
                  <pic:spPr bwMode="auto">
                    <a:xfrm>
                      <a:off x="0" y="0"/>
                      <a:ext cx="5940425" cy="8380783"/>
                    </a:xfrm>
                    <a:prstGeom prst="rect">
                      <a:avLst/>
                    </a:prstGeom>
                    <a:noFill/>
                    <a:ln w="9525">
                      <a:noFill/>
                      <a:miter lim="800000"/>
                      <a:headEnd/>
                      <a:tailEnd/>
                    </a:ln>
                  </pic:spPr>
                </pic:pic>
              </a:graphicData>
            </a:graphic>
          </wp:inline>
        </w:drawing>
      </w:r>
    </w:p>
    <w:p w:rsidR="00976394" w:rsidRDefault="00976394" w:rsidP="00976394">
      <w:r>
        <w:rPr>
          <w:noProof/>
          <w:lang w:eastAsia="ru-RU"/>
        </w:rPr>
        <w:lastRenderedPageBreak/>
        <w:drawing>
          <wp:inline distT="0" distB="0" distL="0" distR="0">
            <wp:extent cx="5940425" cy="8413058"/>
            <wp:effectExtent l="19050" t="0" r="3175" b="0"/>
            <wp:docPr id="9" name="Рисунок 16"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Icy;&amp;zcy;&amp;ocy;&amp;bcy;&amp;rcy;&amp;acy;&amp;zhcy;&amp;iecy;&amp;ncy;&amp;icy;&amp;iecy;"/>
                    <pic:cNvPicPr>
                      <a:picLocks noChangeAspect="1" noChangeArrowheads="1"/>
                    </pic:cNvPicPr>
                  </pic:nvPicPr>
                  <pic:blipFill>
                    <a:blip r:embed="rId585" cstate="print"/>
                    <a:srcRect/>
                    <a:stretch>
                      <a:fillRect/>
                    </a:stretch>
                  </pic:blipFill>
                  <pic:spPr bwMode="auto">
                    <a:xfrm>
                      <a:off x="0" y="0"/>
                      <a:ext cx="5940425" cy="8413058"/>
                    </a:xfrm>
                    <a:prstGeom prst="rect">
                      <a:avLst/>
                    </a:prstGeom>
                    <a:noFill/>
                    <a:ln w="9525">
                      <a:noFill/>
                      <a:miter lim="800000"/>
                      <a:headEnd/>
                      <a:tailEnd/>
                    </a:ln>
                  </pic:spPr>
                </pic:pic>
              </a:graphicData>
            </a:graphic>
          </wp:inline>
        </w:drawing>
      </w:r>
    </w:p>
    <w:p w:rsidR="00976394" w:rsidRDefault="00976394" w:rsidP="00976394">
      <w:r>
        <w:rPr>
          <w:noProof/>
          <w:lang w:eastAsia="ru-RU"/>
        </w:rPr>
        <w:lastRenderedPageBreak/>
        <w:drawing>
          <wp:inline distT="0" distB="0" distL="0" distR="0">
            <wp:extent cx="5940425" cy="8462821"/>
            <wp:effectExtent l="19050" t="0" r="3175" b="0"/>
            <wp:docPr id="11" name="Рисунок 19"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Icy;&amp;zcy;&amp;ocy;&amp;bcy;&amp;rcy;&amp;acy;&amp;zhcy;&amp;iecy;&amp;ncy;&amp;icy;&amp;iecy;"/>
                    <pic:cNvPicPr>
                      <a:picLocks noChangeAspect="1" noChangeArrowheads="1"/>
                    </pic:cNvPicPr>
                  </pic:nvPicPr>
                  <pic:blipFill>
                    <a:blip r:embed="rId586" cstate="print"/>
                    <a:srcRect/>
                    <a:stretch>
                      <a:fillRect/>
                    </a:stretch>
                  </pic:blipFill>
                  <pic:spPr bwMode="auto">
                    <a:xfrm>
                      <a:off x="0" y="0"/>
                      <a:ext cx="5940425" cy="8462821"/>
                    </a:xfrm>
                    <a:prstGeom prst="rect">
                      <a:avLst/>
                    </a:prstGeom>
                    <a:noFill/>
                    <a:ln w="9525">
                      <a:noFill/>
                      <a:miter lim="800000"/>
                      <a:headEnd/>
                      <a:tailEnd/>
                    </a:ln>
                  </pic:spPr>
                </pic:pic>
              </a:graphicData>
            </a:graphic>
          </wp:inline>
        </w:drawing>
      </w:r>
    </w:p>
    <w:p w:rsidR="00976394" w:rsidRPr="008E2BC2" w:rsidRDefault="00976394" w:rsidP="00976394">
      <w:r>
        <w:rPr>
          <w:noProof/>
          <w:lang w:eastAsia="ru-RU"/>
        </w:rPr>
        <w:lastRenderedPageBreak/>
        <w:drawing>
          <wp:inline distT="0" distB="0" distL="0" distR="0">
            <wp:extent cx="5940425" cy="8406034"/>
            <wp:effectExtent l="19050" t="0" r="3175" b="0"/>
            <wp:docPr id="12" name="Рисунок 22"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Icy;&amp;zcy;&amp;ocy;&amp;bcy;&amp;rcy;&amp;acy;&amp;zhcy;&amp;iecy;&amp;ncy;&amp;icy;&amp;iecy;"/>
                    <pic:cNvPicPr>
                      <a:picLocks noChangeAspect="1" noChangeArrowheads="1"/>
                    </pic:cNvPicPr>
                  </pic:nvPicPr>
                  <pic:blipFill>
                    <a:blip r:embed="rId587" cstate="print"/>
                    <a:srcRect/>
                    <a:stretch>
                      <a:fillRect/>
                    </a:stretch>
                  </pic:blipFill>
                  <pic:spPr bwMode="auto">
                    <a:xfrm>
                      <a:off x="0" y="0"/>
                      <a:ext cx="5940425" cy="8406034"/>
                    </a:xfrm>
                    <a:prstGeom prst="rect">
                      <a:avLst/>
                    </a:prstGeom>
                    <a:noFill/>
                    <a:ln w="9525">
                      <a:noFill/>
                      <a:miter lim="800000"/>
                      <a:headEnd/>
                      <a:tailEnd/>
                    </a:ln>
                  </pic:spPr>
                </pic:pic>
              </a:graphicData>
            </a:graphic>
          </wp:inline>
        </w:drawing>
      </w:r>
    </w:p>
    <w:p w:rsidR="00784ACC" w:rsidRPr="00E41AA0" w:rsidRDefault="00784ACC" w:rsidP="00CD100B">
      <w:pPr>
        <w:keepNext/>
        <w:pageBreakBefore/>
        <w:ind w:firstLine="709"/>
        <w:rPr>
          <w:rFonts w:cstheme="minorHAnsi"/>
          <w:b/>
          <w:sz w:val="24"/>
          <w:szCs w:val="24"/>
        </w:rPr>
      </w:pPr>
      <w:r w:rsidRPr="00E41AA0">
        <w:rPr>
          <w:rFonts w:cstheme="minorHAnsi"/>
          <w:b/>
          <w:sz w:val="24"/>
          <w:szCs w:val="24"/>
        </w:rPr>
        <w:lastRenderedPageBreak/>
        <w:t>Литература.</w:t>
      </w:r>
    </w:p>
    <w:p w:rsidR="00CD100B" w:rsidRPr="00E41AA0" w:rsidRDefault="00CD100B" w:rsidP="00CD100B">
      <w:pPr>
        <w:pStyle w:val="a4"/>
        <w:numPr>
          <w:ilvl w:val="0"/>
          <w:numId w:val="5"/>
        </w:numPr>
        <w:rPr>
          <w:rFonts w:cstheme="minorHAnsi"/>
          <w:sz w:val="20"/>
          <w:szCs w:val="20"/>
          <w:lang w:val="en-US"/>
        </w:rPr>
      </w:pPr>
      <w:r w:rsidRPr="00E41AA0">
        <w:rPr>
          <w:rFonts w:cstheme="minorHAnsi"/>
          <w:iCs/>
          <w:sz w:val="20"/>
          <w:szCs w:val="20"/>
          <w:lang w:val="en-US"/>
        </w:rPr>
        <w:t>Dogan, I.B.</w:t>
      </w:r>
      <w:r w:rsidRPr="00E41AA0">
        <w:rPr>
          <w:rFonts w:cstheme="minorHAnsi"/>
          <w:sz w:val="20"/>
          <w:szCs w:val="20"/>
          <w:lang w:val="en-US"/>
        </w:rPr>
        <w:t xml:space="preserve"> and </w:t>
      </w:r>
      <w:r w:rsidRPr="00E41AA0">
        <w:rPr>
          <w:rFonts w:cstheme="minorHAnsi"/>
          <w:iCs/>
          <w:sz w:val="20"/>
          <w:szCs w:val="20"/>
          <w:lang w:val="en-US"/>
        </w:rPr>
        <w:t xml:space="preserve">Michailidou, A. (2008). </w:t>
      </w:r>
      <w:r w:rsidRPr="00E41AA0">
        <w:rPr>
          <w:rFonts w:eastAsia="Arial Unicode MS" w:cstheme="minorHAnsi"/>
          <w:sz w:val="20"/>
          <w:szCs w:val="20"/>
          <w:shd w:val="clear" w:color="auto" w:fill="FFFFFF"/>
          <w:lang w:val="en-US"/>
        </w:rPr>
        <w:t>“Trading in prehistory and protohistory: perspectives from the Eastern Aegean and beyond,” in</w:t>
      </w:r>
      <w:r w:rsidRPr="00E41AA0">
        <w:rPr>
          <w:rStyle w:val="apple-converted-space"/>
          <w:rFonts w:eastAsia="Arial Unicode MS" w:cstheme="minorHAnsi"/>
          <w:sz w:val="20"/>
          <w:szCs w:val="20"/>
          <w:shd w:val="clear" w:color="auto" w:fill="FFFFFF"/>
          <w:lang w:val="en-US"/>
        </w:rPr>
        <w:t> </w:t>
      </w:r>
      <w:r w:rsidRPr="00E41AA0">
        <w:rPr>
          <w:rFonts w:eastAsia="Arial Unicode MS" w:cstheme="minorHAnsi"/>
          <w:i/>
          <w:iCs/>
          <w:sz w:val="20"/>
          <w:szCs w:val="20"/>
          <w:shd w:val="clear" w:color="auto" w:fill="FFFFFF"/>
          <w:lang w:val="en-US"/>
        </w:rPr>
        <w:t>Sailing in the Aegean: readings on the economy and</w:t>
      </w:r>
      <w:r w:rsidRPr="00E41AA0">
        <w:rPr>
          <w:rStyle w:val="apple-converted-space"/>
          <w:rFonts w:eastAsia="Arial Unicode MS" w:cstheme="minorHAnsi"/>
          <w:i/>
          <w:iCs/>
          <w:sz w:val="20"/>
          <w:szCs w:val="20"/>
          <w:shd w:val="clear" w:color="auto" w:fill="FFFFFF"/>
          <w:lang w:val="en-US"/>
        </w:rPr>
        <w:t> </w:t>
      </w:r>
      <w:r w:rsidRPr="00E41AA0">
        <w:rPr>
          <w:rStyle w:val="y83xe0aog1"/>
          <w:rFonts w:eastAsia="Arial Unicode MS" w:cstheme="minorHAnsi"/>
          <w:bCs/>
          <w:i/>
          <w:iCs/>
          <w:sz w:val="20"/>
          <w:szCs w:val="20"/>
          <w:shd w:val="clear" w:color="auto" w:fill="FFFFFF"/>
          <w:lang w:val="en-US"/>
        </w:rPr>
        <w:t>trade routes</w:t>
      </w:r>
      <w:r w:rsidRPr="00E41AA0">
        <w:rPr>
          <w:rFonts w:eastAsia="Arial Unicode MS" w:cstheme="minorHAnsi"/>
          <w:sz w:val="20"/>
          <w:szCs w:val="20"/>
          <w:shd w:val="clear" w:color="auto" w:fill="FFFFFF"/>
          <w:lang w:val="en-US"/>
        </w:rPr>
        <w:t xml:space="preserve">, C. Papageorgiadou-Banis and A. Giannikouri, Eds. </w:t>
      </w:r>
      <w:r w:rsidRPr="00E41AA0">
        <w:rPr>
          <w:rFonts w:eastAsia="Arial Unicode MS" w:cstheme="minorHAnsi"/>
          <w:sz w:val="20"/>
          <w:szCs w:val="20"/>
          <w:shd w:val="clear" w:color="auto" w:fill="FFFFFF"/>
        </w:rPr>
        <w:t>Αθήνα</w:t>
      </w:r>
      <w:r w:rsidRPr="00E41AA0">
        <w:rPr>
          <w:rFonts w:eastAsia="Arial Unicode MS" w:cstheme="minorHAnsi"/>
          <w:sz w:val="20"/>
          <w:szCs w:val="20"/>
          <w:shd w:val="clear" w:color="auto" w:fill="FFFFFF"/>
          <w:lang w:val="en-US"/>
        </w:rPr>
        <w:t>: Institute of</w:t>
      </w:r>
      <w:r w:rsidRPr="00E41AA0">
        <w:rPr>
          <w:rStyle w:val="apple-converted-space"/>
          <w:rFonts w:eastAsia="Arial Unicode MS" w:cstheme="minorHAnsi"/>
          <w:sz w:val="20"/>
          <w:szCs w:val="20"/>
          <w:shd w:val="clear" w:color="auto" w:fill="FFFFFF"/>
          <w:lang w:val="en-US"/>
        </w:rPr>
        <w:t> </w:t>
      </w:r>
      <w:r w:rsidRPr="00E41AA0">
        <w:rPr>
          <w:rStyle w:val="y83xe0aog1"/>
          <w:rFonts w:eastAsia="Arial Unicode MS" w:cstheme="minorHAnsi"/>
          <w:bCs/>
          <w:sz w:val="20"/>
          <w:szCs w:val="20"/>
          <w:shd w:val="clear" w:color="auto" w:fill="FFFFFF"/>
          <w:lang w:val="en-US"/>
        </w:rPr>
        <w:t>Greek and Roman</w:t>
      </w:r>
      <w:r w:rsidRPr="00E41AA0">
        <w:rPr>
          <w:rStyle w:val="apple-converted-space"/>
          <w:rFonts w:eastAsia="Arial Unicode MS" w:cstheme="minorHAnsi"/>
          <w:sz w:val="20"/>
          <w:szCs w:val="20"/>
          <w:shd w:val="clear" w:color="auto" w:fill="FFFFFF"/>
          <w:lang w:val="en-US"/>
        </w:rPr>
        <w:t> </w:t>
      </w:r>
      <w:r w:rsidRPr="00E41AA0">
        <w:rPr>
          <w:rFonts w:eastAsia="Arial Unicode MS" w:cstheme="minorHAnsi"/>
          <w:sz w:val="20"/>
          <w:szCs w:val="20"/>
          <w:shd w:val="clear" w:color="auto" w:fill="FFFFFF"/>
          <w:lang w:val="en-US"/>
        </w:rPr>
        <w:t>Antiquity/National Hellenic</w:t>
      </w:r>
      <w:r w:rsidRPr="00E41AA0">
        <w:rPr>
          <w:rStyle w:val="apple-converted-space"/>
          <w:rFonts w:eastAsia="Arial Unicode MS" w:cstheme="minorHAnsi"/>
          <w:sz w:val="20"/>
          <w:szCs w:val="20"/>
          <w:shd w:val="clear" w:color="auto" w:fill="FFFFFF"/>
          <w:lang w:val="en-US"/>
        </w:rPr>
        <w:t> </w:t>
      </w:r>
      <w:r w:rsidRPr="00E41AA0">
        <w:rPr>
          <w:rStyle w:val="y83xe0aog1"/>
          <w:rFonts w:eastAsia="Arial Unicode MS" w:cstheme="minorHAnsi"/>
          <w:bCs/>
          <w:sz w:val="20"/>
          <w:szCs w:val="20"/>
          <w:shd w:val="clear" w:color="auto" w:fill="FFFFFF"/>
          <w:lang w:val="en-US"/>
        </w:rPr>
        <w:t>Research</w:t>
      </w:r>
      <w:r w:rsidRPr="00E41AA0">
        <w:rPr>
          <w:rStyle w:val="apple-converted-space"/>
          <w:rFonts w:eastAsia="Arial Unicode MS" w:cstheme="minorHAnsi"/>
          <w:sz w:val="20"/>
          <w:szCs w:val="20"/>
          <w:shd w:val="clear" w:color="auto" w:fill="FFFFFF"/>
          <w:lang w:val="en-US"/>
        </w:rPr>
        <w:t> </w:t>
      </w:r>
      <w:r w:rsidRPr="00E41AA0">
        <w:rPr>
          <w:rFonts w:eastAsia="Arial Unicode MS" w:cstheme="minorHAnsi"/>
          <w:sz w:val="20"/>
          <w:szCs w:val="20"/>
          <w:shd w:val="clear" w:color="auto" w:fill="FFFFFF"/>
          <w:lang w:val="en-US"/>
        </w:rPr>
        <w:t>Foundation, 2008, pp. 17-53.</w:t>
      </w:r>
    </w:p>
    <w:p w:rsidR="00784ACC" w:rsidRPr="00E41AA0" w:rsidRDefault="00784ACC" w:rsidP="00784ACC">
      <w:pPr>
        <w:pStyle w:val="a4"/>
        <w:numPr>
          <w:ilvl w:val="0"/>
          <w:numId w:val="5"/>
        </w:numPr>
        <w:rPr>
          <w:rFonts w:cstheme="minorHAnsi"/>
          <w:sz w:val="20"/>
          <w:szCs w:val="20"/>
          <w:lang w:val="en-US"/>
        </w:rPr>
      </w:pPr>
      <w:r w:rsidRPr="00E41AA0">
        <w:rPr>
          <w:rFonts w:cstheme="minorHAnsi"/>
          <w:sz w:val="20"/>
          <w:szCs w:val="20"/>
          <w:lang w:val="en-US"/>
        </w:rPr>
        <w:t>Fetter, F.A. (1915). Economic Principles. New York: The Century Co.</w:t>
      </w:r>
    </w:p>
    <w:p w:rsidR="00784ACC" w:rsidRPr="00E41AA0" w:rsidRDefault="00784ACC" w:rsidP="00784ACC">
      <w:pPr>
        <w:pStyle w:val="a4"/>
        <w:rPr>
          <w:rFonts w:cstheme="minorHAnsi"/>
          <w:sz w:val="20"/>
          <w:szCs w:val="20"/>
        </w:rPr>
      </w:pPr>
      <w:r w:rsidRPr="00E41AA0">
        <w:rPr>
          <w:rFonts w:cstheme="minorHAnsi"/>
          <w:sz w:val="20"/>
          <w:szCs w:val="20"/>
        </w:rPr>
        <w:t xml:space="preserve">Интернет ресурс: </w:t>
      </w:r>
      <w:hyperlink r:id="rId588" w:history="1">
        <w:r w:rsidRPr="00E41AA0">
          <w:rPr>
            <w:rStyle w:val="a3"/>
            <w:rFonts w:cstheme="minorHAnsi"/>
            <w:sz w:val="20"/>
            <w:szCs w:val="20"/>
            <w:lang w:val="en-US"/>
          </w:rPr>
          <w:t>http</w:t>
        </w:r>
        <w:r w:rsidRPr="00E41AA0">
          <w:rPr>
            <w:rStyle w:val="a3"/>
            <w:rFonts w:cstheme="minorHAnsi"/>
            <w:sz w:val="20"/>
            <w:szCs w:val="20"/>
          </w:rPr>
          <w:t>://</w:t>
        </w:r>
        <w:r w:rsidRPr="00E41AA0">
          <w:rPr>
            <w:rStyle w:val="a3"/>
            <w:rFonts w:cstheme="minorHAnsi"/>
            <w:sz w:val="20"/>
            <w:szCs w:val="20"/>
            <w:lang w:val="en-US"/>
          </w:rPr>
          <w:t>library</w:t>
        </w:r>
        <w:r w:rsidRPr="00E41AA0">
          <w:rPr>
            <w:rStyle w:val="a3"/>
            <w:rFonts w:cstheme="minorHAnsi"/>
            <w:sz w:val="20"/>
            <w:szCs w:val="20"/>
          </w:rPr>
          <w:t>.</w:t>
        </w:r>
        <w:r w:rsidRPr="00E41AA0">
          <w:rPr>
            <w:rStyle w:val="a3"/>
            <w:rFonts w:cstheme="minorHAnsi"/>
            <w:sz w:val="20"/>
            <w:szCs w:val="20"/>
            <w:lang w:val="en-US"/>
          </w:rPr>
          <w:t>mises</w:t>
        </w:r>
        <w:r w:rsidRPr="00E41AA0">
          <w:rPr>
            <w:rStyle w:val="a3"/>
            <w:rFonts w:cstheme="minorHAnsi"/>
            <w:sz w:val="20"/>
            <w:szCs w:val="20"/>
          </w:rPr>
          <w:t>.</w:t>
        </w:r>
        <w:r w:rsidRPr="00E41AA0">
          <w:rPr>
            <w:rStyle w:val="a3"/>
            <w:rFonts w:cstheme="minorHAnsi"/>
            <w:sz w:val="20"/>
            <w:szCs w:val="20"/>
            <w:lang w:val="en-US"/>
          </w:rPr>
          <w:t>org</w:t>
        </w:r>
        <w:r w:rsidRPr="00E41AA0">
          <w:rPr>
            <w:rStyle w:val="a3"/>
            <w:rFonts w:cstheme="minorHAnsi"/>
            <w:sz w:val="20"/>
            <w:szCs w:val="20"/>
          </w:rPr>
          <w:t>/</w:t>
        </w:r>
        <w:r w:rsidRPr="00E41AA0">
          <w:rPr>
            <w:rStyle w:val="a3"/>
            <w:rFonts w:cstheme="minorHAnsi"/>
            <w:sz w:val="20"/>
            <w:szCs w:val="20"/>
            <w:lang w:val="en-US"/>
          </w:rPr>
          <w:t>books</w:t>
        </w:r>
        <w:r w:rsidRPr="00E41AA0">
          <w:rPr>
            <w:rStyle w:val="a3"/>
            <w:rFonts w:cstheme="minorHAnsi"/>
            <w:sz w:val="20"/>
            <w:szCs w:val="20"/>
          </w:rPr>
          <w:t>/</w:t>
        </w:r>
        <w:r w:rsidRPr="00E41AA0">
          <w:rPr>
            <w:rStyle w:val="a3"/>
            <w:rFonts w:cstheme="minorHAnsi"/>
            <w:sz w:val="20"/>
            <w:szCs w:val="20"/>
            <w:lang w:val="en-US"/>
          </w:rPr>
          <w:t>Frank</w:t>
        </w:r>
        <w:r w:rsidRPr="00E41AA0">
          <w:rPr>
            <w:rStyle w:val="a3"/>
            <w:rFonts w:cstheme="minorHAnsi"/>
            <w:sz w:val="20"/>
            <w:szCs w:val="20"/>
          </w:rPr>
          <w:t>%20</w:t>
        </w:r>
        <w:r w:rsidRPr="00E41AA0">
          <w:rPr>
            <w:rStyle w:val="a3"/>
            <w:rFonts w:cstheme="minorHAnsi"/>
            <w:sz w:val="20"/>
            <w:szCs w:val="20"/>
            <w:lang w:val="en-US"/>
          </w:rPr>
          <w:t>A</w:t>
        </w:r>
        <w:r w:rsidRPr="00E41AA0">
          <w:rPr>
            <w:rStyle w:val="a3"/>
            <w:rFonts w:cstheme="minorHAnsi"/>
            <w:sz w:val="20"/>
            <w:szCs w:val="20"/>
          </w:rPr>
          <w:t>%20</w:t>
        </w:r>
        <w:r w:rsidRPr="00E41AA0">
          <w:rPr>
            <w:rStyle w:val="a3"/>
            <w:rFonts w:cstheme="minorHAnsi"/>
            <w:sz w:val="20"/>
            <w:szCs w:val="20"/>
            <w:lang w:val="en-US"/>
          </w:rPr>
          <w:t>Fetter</w:t>
        </w:r>
        <w:r w:rsidRPr="00E41AA0">
          <w:rPr>
            <w:rStyle w:val="a3"/>
            <w:rFonts w:cstheme="minorHAnsi"/>
            <w:sz w:val="20"/>
            <w:szCs w:val="20"/>
          </w:rPr>
          <w:t>/</w:t>
        </w:r>
        <w:r w:rsidRPr="00E41AA0">
          <w:rPr>
            <w:rStyle w:val="a3"/>
            <w:rFonts w:cstheme="minorHAnsi"/>
            <w:sz w:val="20"/>
            <w:szCs w:val="20"/>
            <w:lang w:val="en-US"/>
          </w:rPr>
          <w:t>Economic</w:t>
        </w:r>
        <w:r w:rsidRPr="00E41AA0">
          <w:rPr>
            <w:rStyle w:val="a3"/>
            <w:rFonts w:cstheme="minorHAnsi"/>
            <w:sz w:val="20"/>
            <w:szCs w:val="20"/>
          </w:rPr>
          <w:t>%20</w:t>
        </w:r>
        <w:r w:rsidRPr="00E41AA0">
          <w:rPr>
            <w:rStyle w:val="a3"/>
            <w:rFonts w:cstheme="minorHAnsi"/>
            <w:sz w:val="20"/>
            <w:szCs w:val="20"/>
            <w:lang w:val="en-US"/>
          </w:rPr>
          <w:t>Principles</w:t>
        </w:r>
        <w:r w:rsidRPr="00E41AA0">
          <w:rPr>
            <w:rStyle w:val="a3"/>
            <w:rFonts w:cstheme="minorHAnsi"/>
            <w:sz w:val="20"/>
            <w:szCs w:val="20"/>
          </w:rPr>
          <w:t>.</w:t>
        </w:r>
        <w:r w:rsidRPr="00E41AA0">
          <w:rPr>
            <w:rStyle w:val="a3"/>
            <w:rFonts w:cstheme="minorHAnsi"/>
            <w:sz w:val="20"/>
            <w:szCs w:val="20"/>
            <w:lang w:val="en-US"/>
          </w:rPr>
          <w:t>pdf</w:t>
        </w:r>
      </w:hyperlink>
    </w:p>
    <w:p w:rsidR="00784ACC" w:rsidRDefault="00784ACC" w:rsidP="00784ACC">
      <w:pPr>
        <w:pStyle w:val="a4"/>
        <w:numPr>
          <w:ilvl w:val="0"/>
          <w:numId w:val="5"/>
        </w:numPr>
        <w:rPr>
          <w:rStyle w:val="addmd"/>
          <w:rFonts w:cstheme="minorHAnsi"/>
          <w:sz w:val="20"/>
          <w:szCs w:val="20"/>
          <w:lang w:val="en-US"/>
        </w:rPr>
      </w:pPr>
      <w:r w:rsidRPr="00E41AA0">
        <w:rPr>
          <w:rStyle w:val="addmd"/>
          <w:rFonts w:cstheme="minorHAnsi"/>
          <w:sz w:val="20"/>
          <w:szCs w:val="20"/>
          <w:lang w:val="en-US"/>
        </w:rPr>
        <w:t>Fayazmanesh, S. (2006). Money and Exchange: Folktales and Reality. Routledge Studies in the History of Economics.</w:t>
      </w:r>
    </w:p>
    <w:p w:rsidR="00CD100B" w:rsidRDefault="00CD100B" w:rsidP="00CD100B">
      <w:pPr>
        <w:pStyle w:val="a4"/>
        <w:numPr>
          <w:ilvl w:val="0"/>
          <w:numId w:val="5"/>
        </w:numPr>
        <w:spacing w:after="0"/>
        <w:ind w:left="714" w:hanging="357"/>
        <w:rPr>
          <w:rFonts w:cstheme="minorHAnsi"/>
          <w:sz w:val="20"/>
          <w:szCs w:val="20"/>
          <w:lang w:val="en-US"/>
        </w:rPr>
      </w:pPr>
      <w:r w:rsidRPr="00E41AA0">
        <w:rPr>
          <w:rFonts w:cstheme="minorHAnsi"/>
          <w:sz w:val="20"/>
          <w:szCs w:val="20"/>
          <w:lang w:val="en-US"/>
        </w:rPr>
        <w:t>Humphrey and Hugh-Jones (1992) (eds). Barter, Exchange and Value: an Anthropological Approach. Cambridge University Press.</w:t>
      </w:r>
    </w:p>
    <w:p w:rsidR="00CD100B" w:rsidRDefault="00CD100B" w:rsidP="00CD100B">
      <w:pPr>
        <w:pStyle w:val="a4"/>
        <w:numPr>
          <w:ilvl w:val="0"/>
          <w:numId w:val="5"/>
        </w:numPr>
        <w:spacing w:after="0"/>
        <w:ind w:left="714" w:hanging="357"/>
        <w:rPr>
          <w:rStyle w:val="addmd"/>
          <w:rFonts w:cstheme="minorHAnsi"/>
          <w:sz w:val="20"/>
          <w:szCs w:val="20"/>
          <w:lang w:val="en-US"/>
        </w:rPr>
      </w:pPr>
      <w:r w:rsidRPr="00CD100B">
        <w:rPr>
          <w:rStyle w:val="addmd"/>
          <w:rFonts w:cstheme="minorHAnsi"/>
          <w:sz w:val="20"/>
          <w:szCs w:val="20"/>
          <w:lang w:val="en-US"/>
        </w:rPr>
        <w:t>Hunt, E.S., Murray, J.M., (1999). A History of Business in Medieval Europe 1200–1550. Cambridge University Press, Cambridge.</w:t>
      </w:r>
    </w:p>
    <w:p w:rsidR="00CD100B" w:rsidRPr="00CD100B" w:rsidRDefault="00CD100B" w:rsidP="00CD100B">
      <w:pPr>
        <w:pStyle w:val="a4"/>
        <w:numPr>
          <w:ilvl w:val="0"/>
          <w:numId w:val="5"/>
        </w:numPr>
        <w:spacing w:after="0"/>
        <w:ind w:left="714" w:hanging="357"/>
        <w:rPr>
          <w:rFonts w:cstheme="minorHAnsi"/>
          <w:sz w:val="20"/>
          <w:szCs w:val="20"/>
          <w:lang w:val="en-US"/>
        </w:rPr>
      </w:pPr>
      <w:r w:rsidRPr="00CD100B">
        <w:rPr>
          <w:rFonts w:cstheme="minorHAnsi"/>
          <w:color w:val="111000"/>
          <w:sz w:val="20"/>
          <w:szCs w:val="20"/>
          <w:lang w:val="en-US"/>
        </w:rPr>
        <w:t>Munro, J. (eds.)</w:t>
      </w:r>
      <w:r>
        <w:rPr>
          <w:rFonts w:cstheme="minorHAnsi"/>
          <w:color w:val="111000"/>
          <w:sz w:val="20"/>
          <w:szCs w:val="20"/>
          <w:lang w:val="en-US"/>
        </w:rPr>
        <w:t xml:space="preserve"> (2012)</w:t>
      </w:r>
      <w:r w:rsidRPr="00CD100B">
        <w:rPr>
          <w:rFonts w:cstheme="minorHAnsi"/>
          <w:color w:val="111000"/>
          <w:sz w:val="20"/>
          <w:szCs w:val="20"/>
          <w:lang w:val="en-US"/>
        </w:rPr>
        <w:t>,</w:t>
      </w:r>
      <w:r w:rsidRPr="00CD100B">
        <w:rPr>
          <w:rStyle w:val="apple-converted-space"/>
          <w:rFonts w:cstheme="minorHAnsi"/>
          <w:color w:val="111000"/>
          <w:sz w:val="20"/>
          <w:szCs w:val="20"/>
          <w:lang w:val="en-US"/>
        </w:rPr>
        <w:t> </w:t>
      </w:r>
      <w:r w:rsidRPr="00CD100B">
        <w:rPr>
          <w:rFonts w:cstheme="minorHAnsi"/>
          <w:iCs/>
          <w:color w:val="111000"/>
          <w:sz w:val="20"/>
          <w:szCs w:val="20"/>
          <w:lang w:val="en-US"/>
        </w:rPr>
        <w:t>Money in the Pre-Industrial World: Bullion, Debasements and Coin Substitutes, Financial History Series no. 20</w:t>
      </w:r>
      <w:r w:rsidRPr="00CD100B">
        <w:rPr>
          <w:rFonts w:cstheme="minorHAnsi"/>
          <w:color w:val="111000"/>
          <w:sz w:val="20"/>
          <w:szCs w:val="20"/>
          <w:lang w:val="en-US"/>
        </w:rPr>
        <w:t xml:space="preserve">, </w:t>
      </w:r>
      <w:r>
        <w:rPr>
          <w:rFonts w:cstheme="minorHAnsi"/>
          <w:color w:val="111000"/>
          <w:sz w:val="20"/>
          <w:szCs w:val="20"/>
          <w:lang w:val="en-US"/>
        </w:rPr>
        <w:t>Pickering &amp; Chatto, London</w:t>
      </w:r>
      <w:r w:rsidRPr="00CD100B">
        <w:rPr>
          <w:rFonts w:cstheme="minorHAnsi"/>
          <w:color w:val="111000"/>
          <w:sz w:val="20"/>
          <w:szCs w:val="20"/>
          <w:lang w:val="en-US"/>
        </w:rPr>
        <w:t>.</w:t>
      </w:r>
    </w:p>
    <w:p w:rsidR="00784ACC" w:rsidRDefault="00784ACC" w:rsidP="00CD100B">
      <w:pPr>
        <w:pStyle w:val="a4"/>
        <w:numPr>
          <w:ilvl w:val="0"/>
          <w:numId w:val="5"/>
        </w:numPr>
        <w:spacing w:after="0"/>
        <w:ind w:left="714" w:hanging="357"/>
        <w:rPr>
          <w:rFonts w:cstheme="minorHAnsi"/>
          <w:sz w:val="20"/>
          <w:szCs w:val="20"/>
          <w:lang w:val="en-US"/>
        </w:rPr>
      </w:pPr>
      <w:r w:rsidRPr="00CD100B">
        <w:rPr>
          <w:rFonts w:cstheme="minorHAnsi"/>
          <w:sz w:val="20"/>
          <w:szCs w:val="20"/>
          <w:lang w:val="en-US"/>
        </w:rPr>
        <w:t>Randy K. Schwartz (Schoolcraft College)</w:t>
      </w:r>
      <w:r w:rsidR="00CD100B" w:rsidRPr="00CD100B">
        <w:rPr>
          <w:rFonts w:cstheme="minorHAnsi"/>
          <w:sz w:val="20"/>
          <w:szCs w:val="20"/>
          <w:lang w:val="en-US"/>
        </w:rPr>
        <w:t xml:space="preserve"> </w:t>
      </w:r>
      <w:r w:rsidR="00CD100B">
        <w:rPr>
          <w:rFonts w:cstheme="minorHAnsi"/>
          <w:sz w:val="20"/>
          <w:szCs w:val="20"/>
          <w:lang w:val="en-US"/>
        </w:rPr>
        <w:t>(July 2012).</w:t>
      </w:r>
      <w:r w:rsidRPr="00CD100B">
        <w:rPr>
          <w:rFonts w:cstheme="minorHAnsi"/>
          <w:sz w:val="20"/>
          <w:szCs w:val="20"/>
          <w:lang w:val="en-US"/>
        </w:rPr>
        <w:t xml:space="preserve"> "'He Advanced Him 200 Lambs of Gold': The Pamiers Manuscript - Barter Transactions," Loci DOI:10.4169/loci003888 - See more at: </w:t>
      </w:r>
      <w:hyperlink r:id="rId589" w:anchor="sthash.EPRERA8j.dpuf" w:history="1">
        <w:r w:rsidRPr="00CD100B">
          <w:rPr>
            <w:rStyle w:val="a3"/>
            <w:rFonts w:cstheme="minorHAnsi"/>
            <w:sz w:val="20"/>
            <w:szCs w:val="20"/>
            <w:lang w:val="en-US"/>
          </w:rPr>
          <w:t>http://www.maa.org/publications/periodicals/convergence/he-advanced-him-200-lambs-of-gold-the-pamiers-manuscript-barter-transactions#sthash.EPRERA8j.dpuf</w:t>
        </w:r>
      </w:hyperlink>
    </w:p>
    <w:p w:rsidR="00CD100B" w:rsidRPr="00CD100B" w:rsidRDefault="00CD100B" w:rsidP="00CD100B">
      <w:pPr>
        <w:pStyle w:val="a4"/>
        <w:numPr>
          <w:ilvl w:val="0"/>
          <w:numId w:val="5"/>
        </w:numPr>
        <w:rPr>
          <w:rFonts w:cstheme="minorHAnsi"/>
          <w:sz w:val="20"/>
          <w:szCs w:val="20"/>
        </w:rPr>
      </w:pPr>
      <w:r w:rsidRPr="00E41AA0">
        <w:rPr>
          <w:rFonts w:cstheme="minorHAnsi"/>
          <w:sz w:val="20"/>
          <w:szCs w:val="20"/>
          <w:lang w:val="en-US"/>
        </w:rPr>
        <w:t xml:space="preserve">Rolnick, A.J.; Velde, F.R., and Weber, W.E. (1996). </w:t>
      </w:r>
      <w:r w:rsidRPr="00E41AA0">
        <w:rPr>
          <w:rFonts w:eastAsia="Times New Roman" w:cstheme="minorHAnsi"/>
          <w:bCs/>
          <w:color w:val="000000"/>
          <w:sz w:val="20"/>
          <w:szCs w:val="20"/>
          <w:shd w:val="clear" w:color="auto" w:fill="FFFFFF"/>
          <w:lang w:val="en-US" w:eastAsia="ru-RU"/>
        </w:rPr>
        <w:t>The debasement puzzle – an essay on medieval monetary history. The Journal of Economic History 56(2).</w:t>
      </w:r>
    </w:p>
    <w:p w:rsidR="00CD100B" w:rsidRPr="001120AA" w:rsidRDefault="00CD100B" w:rsidP="00CD100B">
      <w:pPr>
        <w:pStyle w:val="a4"/>
        <w:numPr>
          <w:ilvl w:val="0"/>
          <w:numId w:val="5"/>
        </w:numPr>
        <w:rPr>
          <w:rFonts w:cstheme="minorHAnsi"/>
          <w:sz w:val="20"/>
          <w:szCs w:val="20"/>
          <w:lang w:val="en-US"/>
        </w:rPr>
      </w:pPr>
      <w:r w:rsidRPr="00E41AA0">
        <w:rPr>
          <w:rFonts w:cstheme="minorHAnsi"/>
          <w:sz w:val="20"/>
          <w:szCs w:val="20"/>
          <w:lang w:val="en-US"/>
        </w:rPr>
        <w:t>Sargent and Velde (1999). The Big Problem of Small Change. Journal of Money, Credit and Banking, Vol. 31, No. 2. (May, 1999), pp. 137-161.</w:t>
      </w:r>
    </w:p>
    <w:p w:rsidR="00CD100B" w:rsidRPr="00CD100B" w:rsidRDefault="00784ACC" w:rsidP="00CD100B">
      <w:pPr>
        <w:pStyle w:val="a4"/>
        <w:numPr>
          <w:ilvl w:val="0"/>
          <w:numId w:val="5"/>
        </w:numPr>
        <w:rPr>
          <w:rFonts w:cstheme="minorHAnsi"/>
          <w:sz w:val="20"/>
          <w:szCs w:val="20"/>
        </w:rPr>
      </w:pPr>
      <w:r w:rsidRPr="00CD100B">
        <w:rPr>
          <w:rFonts w:cstheme="minorHAnsi"/>
          <w:color w:val="231F20"/>
          <w:spacing w:val="2"/>
          <w:sz w:val="20"/>
          <w:szCs w:val="20"/>
          <w:lang w:val="en-US"/>
        </w:rPr>
        <w:t>Spufford P. (1988). Money and its use in medieval Europe. Cambridge: Cambridge University Press.</w:t>
      </w:r>
    </w:p>
    <w:p w:rsidR="00CD100B" w:rsidRPr="00CD100B" w:rsidRDefault="001120AA" w:rsidP="00CD100B">
      <w:pPr>
        <w:pStyle w:val="a4"/>
        <w:numPr>
          <w:ilvl w:val="0"/>
          <w:numId w:val="5"/>
        </w:numPr>
        <w:rPr>
          <w:rFonts w:cstheme="minorHAnsi"/>
          <w:sz w:val="20"/>
          <w:szCs w:val="20"/>
          <w:lang w:val="en-US"/>
        </w:rPr>
      </w:pPr>
      <w:r w:rsidRPr="00CD100B">
        <w:rPr>
          <w:rStyle w:val="personname"/>
          <w:rFonts w:cstheme="minorHAnsi"/>
          <w:color w:val="000000"/>
          <w:sz w:val="20"/>
          <w:szCs w:val="20"/>
          <w:shd w:val="clear" w:color="auto" w:fill="FFFFFF"/>
          <w:lang w:val="en-US"/>
        </w:rPr>
        <w:t>Volckart, Oliver</w:t>
      </w:r>
      <w:r w:rsidRPr="00CD100B">
        <w:rPr>
          <w:rStyle w:val="apple-converted-space"/>
          <w:rFonts w:cstheme="minorHAnsi"/>
          <w:color w:val="000000"/>
          <w:sz w:val="20"/>
          <w:szCs w:val="20"/>
          <w:shd w:val="clear" w:color="auto" w:fill="FFFFFF"/>
          <w:lang w:val="en-US"/>
        </w:rPr>
        <w:t> </w:t>
      </w:r>
      <w:r w:rsidRPr="00CD100B">
        <w:rPr>
          <w:rFonts w:cstheme="minorHAnsi"/>
          <w:color w:val="000000"/>
          <w:sz w:val="20"/>
          <w:szCs w:val="20"/>
          <w:shd w:val="clear" w:color="auto" w:fill="FFFFFF"/>
          <w:lang w:val="en-US"/>
        </w:rPr>
        <w:t>(2008)</w:t>
      </w:r>
      <w:r w:rsidRPr="00CD100B">
        <w:rPr>
          <w:rStyle w:val="apple-converted-space"/>
          <w:rFonts w:cstheme="minorHAnsi"/>
          <w:color w:val="000000"/>
          <w:sz w:val="20"/>
          <w:szCs w:val="20"/>
          <w:shd w:val="clear" w:color="auto" w:fill="FFFFFF"/>
          <w:lang w:val="en-US"/>
        </w:rPr>
        <w:t> </w:t>
      </w:r>
      <w:r w:rsidRPr="00CD100B">
        <w:rPr>
          <w:rStyle w:val="af"/>
          <w:rFonts w:cstheme="minorHAnsi"/>
          <w:i w:val="0"/>
          <w:color w:val="000000"/>
          <w:sz w:val="20"/>
          <w:szCs w:val="20"/>
          <w:shd w:val="clear" w:color="auto" w:fill="FFFFFF"/>
          <w:lang w:val="en-US"/>
        </w:rPr>
        <w:t>‘The big problem of the petty coins’, and how it could be solved in the late Middle Ages.</w:t>
      </w:r>
      <w:r w:rsidRPr="00CD100B">
        <w:rPr>
          <w:rStyle w:val="apple-converted-space"/>
          <w:rFonts w:cstheme="minorHAnsi"/>
          <w:i/>
          <w:color w:val="000000"/>
          <w:sz w:val="20"/>
          <w:szCs w:val="20"/>
          <w:shd w:val="clear" w:color="auto" w:fill="FFFFFF"/>
          <w:lang w:val="en-US"/>
        </w:rPr>
        <w:t> </w:t>
      </w:r>
      <w:r w:rsidRPr="00CD100B">
        <w:rPr>
          <w:rFonts w:cstheme="minorHAnsi"/>
          <w:color w:val="000000"/>
          <w:sz w:val="20"/>
          <w:szCs w:val="20"/>
          <w:shd w:val="clear" w:color="auto" w:fill="FFFFFF"/>
          <w:lang w:val="en-US"/>
        </w:rPr>
        <w:t>Economic History Working Papers, 107/08. Department of Economic History, London School of Economics and Political Science, London, UK.</w:t>
      </w:r>
    </w:p>
    <w:p w:rsidR="00CD100B" w:rsidRPr="00CD100B" w:rsidRDefault="00CD100B" w:rsidP="00CD100B">
      <w:pPr>
        <w:pStyle w:val="a4"/>
        <w:numPr>
          <w:ilvl w:val="0"/>
          <w:numId w:val="5"/>
        </w:numPr>
        <w:rPr>
          <w:rFonts w:cstheme="minorHAnsi"/>
          <w:sz w:val="20"/>
          <w:szCs w:val="20"/>
        </w:rPr>
      </w:pPr>
      <w:r w:rsidRPr="00CD100B">
        <w:rPr>
          <w:rFonts w:cstheme="minorHAnsi"/>
          <w:sz w:val="20"/>
          <w:szCs w:val="20"/>
        </w:rPr>
        <w:t>Бродель, Ф. «Динамика капитализма». Пер. с фр. Смоленск: «Полиграмма» 1993.</w:t>
      </w:r>
    </w:p>
    <w:p w:rsidR="00CD100B" w:rsidRPr="00CD100B" w:rsidRDefault="00784ACC" w:rsidP="00CD100B">
      <w:pPr>
        <w:pStyle w:val="a4"/>
        <w:numPr>
          <w:ilvl w:val="0"/>
          <w:numId w:val="5"/>
        </w:numPr>
        <w:rPr>
          <w:rFonts w:cstheme="minorHAnsi"/>
          <w:sz w:val="20"/>
          <w:szCs w:val="20"/>
        </w:rPr>
      </w:pPr>
      <w:r w:rsidRPr="00CD100B">
        <w:rPr>
          <w:rFonts w:cstheme="minorHAnsi"/>
          <w:sz w:val="20"/>
          <w:szCs w:val="20"/>
        </w:rPr>
        <w:t>Калюжный В.В. (2014</w:t>
      </w:r>
      <w:r w:rsidRPr="00CD100B">
        <w:rPr>
          <w:rFonts w:cstheme="minorHAnsi"/>
          <w:sz w:val="20"/>
          <w:szCs w:val="20"/>
          <w:lang w:val="en-US"/>
        </w:rPr>
        <w:t>a</w:t>
      </w:r>
      <w:r w:rsidRPr="00CD100B">
        <w:rPr>
          <w:rFonts w:cstheme="minorHAnsi"/>
          <w:sz w:val="20"/>
          <w:szCs w:val="20"/>
        </w:rPr>
        <w:t xml:space="preserve">)  «О реализации принципа «троянского коня» в некоторых решениях проблемы трансформирования» (текст статьи был размещён на Форуме «Социнтегрум» и дополнительно приложен к главе </w:t>
      </w:r>
      <w:r w:rsidRPr="00CD100B">
        <w:rPr>
          <w:rFonts w:cstheme="minorHAnsi"/>
          <w:sz w:val="20"/>
          <w:szCs w:val="20"/>
          <w:lang w:val="en-US"/>
        </w:rPr>
        <w:t>VII</w:t>
      </w:r>
      <w:r w:rsidRPr="00CD100B">
        <w:rPr>
          <w:rFonts w:cstheme="minorHAnsi"/>
          <w:sz w:val="20"/>
          <w:szCs w:val="20"/>
        </w:rPr>
        <w:t xml:space="preserve"> данного Дополнения).</w:t>
      </w:r>
    </w:p>
    <w:p w:rsidR="00784ACC" w:rsidRPr="00CD100B" w:rsidRDefault="00784ACC" w:rsidP="00CD100B">
      <w:pPr>
        <w:pStyle w:val="a4"/>
        <w:numPr>
          <w:ilvl w:val="0"/>
          <w:numId w:val="5"/>
        </w:numPr>
        <w:rPr>
          <w:rFonts w:cstheme="minorHAnsi"/>
          <w:sz w:val="20"/>
          <w:szCs w:val="20"/>
        </w:rPr>
      </w:pPr>
      <w:r w:rsidRPr="00CD100B">
        <w:rPr>
          <w:rFonts w:eastAsiaTheme="minorEastAsia" w:cstheme="minorHAnsi"/>
          <w:sz w:val="20"/>
          <w:szCs w:val="20"/>
        </w:rPr>
        <w:t>Калюжный В.В. (2014</w:t>
      </w:r>
      <w:r w:rsidRPr="00CD100B">
        <w:rPr>
          <w:rFonts w:eastAsiaTheme="minorEastAsia" w:cstheme="minorHAnsi"/>
          <w:sz w:val="20"/>
          <w:szCs w:val="20"/>
          <w:lang w:val="en-US"/>
        </w:rPr>
        <w:t>b</w:t>
      </w:r>
      <w:r w:rsidRPr="00CD100B">
        <w:rPr>
          <w:rFonts w:eastAsiaTheme="minorEastAsia" w:cstheme="minorHAnsi"/>
          <w:sz w:val="20"/>
          <w:szCs w:val="20"/>
        </w:rPr>
        <w:t xml:space="preserve">) </w:t>
      </w:r>
      <w:r w:rsidRPr="00CD100B">
        <w:rPr>
          <w:rFonts w:eastAsia="Times New Roman" w:cstheme="minorHAnsi"/>
          <w:b/>
          <w:bCs/>
          <w:color w:val="000000"/>
          <w:sz w:val="20"/>
          <w:szCs w:val="20"/>
          <w:lang w:eastAsia="ru-RU"/>
        </w:rPr>
        <w:t>"</w:t>
      </w:r>
      <w:r w:rsidRPr="00CD100B">
        <w:rPr>
          <w:rFonts w:eastAsia="Times New Roman" w:cstheme="minorHAnsi"/>
          <w:bCs/>
          <w:color w:val="000000"/>
          <w:sz w:val="20"/>
          <w:szCs w:val="20"/>
          <w:lang w:eastAsia="ru-RU"/>
        </w:rPr>
        <w:t>Проблема трансформации: ошибочные аргументы Туган-Барановского, Борткевича и Стидмена". Интернет ресурс:</w:t>
      </w:r>
    </w:p>
    <w:p w:rsidR="00CD100B" w:rsidRPr="00CD100B" w:rsidRDefault="00DD3CD7" w:rsidP="00CD100B">
      <w:pPr>
        <w:pStyle w:val="a4"/>
        <w:rPr>
          <w:rFonts w:cstheme="minorHAnsi"/>
          <w:sz w:val="20"/>
          <w:szCs w:val="20"/>
        </w:rPr>
      </w:pPr>
      <w:hyperlink r:id="rId590" w:history="1">
        <w:r w:rsidR="00784ACC" w:rsidRPr="00E41AA0">
          <w:rPr>
            <w:rStyle w:val="a3"/>
            <w:rFonts w:cstheme="minorHAnsi"/>
            <w:sz w:val="20"/>
            <w:szCs w:val="20"/>
          </w:rPr>
          <w:t>http://papers.ssrn.com/sol3/papers.cfm?abstract_id=2419428</w:t>
        </w:r>
      </w:hyperlink>
    </w:p>
    <w:p w:rsidR="00CD100B" w:rsidRPr="00CD100B" w:rsidRDefault="00CD100B" w:rsidP="00CD100B">
      <w:pPr>
        <w:pStyle w:val="a4"/>
        <w:numPr>
          <w:ilvl w:val="0"/>
          <w:numId w:val="5"/>
        </w:numPr>
        <w:rPr>
          <w:rStyle w:val="addmd"/>
          <w:rFonts w:cstheme="minorHAnsi"/>
          <w:sz w:val="20"/>
          <w:szCs w:val="20"/>
        </w:rPr>
      </w:pPr>
      <w:r w:rsidRPr="00CD100B">
        <w:rPr>
          <w:rStyle w:val="addmd"/>
          <w:rFonts w:cstheme="minorHAnsi"/>
          <w:sz w:val="20"/>
          <w:szCs w:val="20"/>
        </w:rPr>
        <w:t>Пасынков А.С. (2005). Феномен ростовщичества. Россия: самиздат.</w:t>
      </w:r>
    </w:p>
    <w:p w:rsidR="00CD100B" w:rsidRPr="00E41AA0" w:rsidRDefault="00DD3CD7" w:rsidP="00CD100B">
      <w:pPr>
        <w:pStyle w:val="a4"/>
        <w:rPr>
          <w:rStyle w:val="addmd"/>
          <w:rFonts w:cstheme="minorHAnsi"/>
          <w:sz w:val="20"/>
          <w:szCs w:val="20"/>
        </w:rPr>
      </w:pPr>
      <w:hyperlink r:id="rId591" w:history="1">
        <w:r w:rsidR="00CD100B" w:rsidRPr="00E41AA0">
          <w:rPr>
            <w:rStyle w:val="a3"/>
            <w:rFonts w:cstheme="minorHAnsi"/>
            <w:sz w:val="20"/>
            <w:szCs w:val="20"/>
          </w:rPr>
          <w:t>http://www.usurydata.narod.ru/contents.htm</w:t>
        </w:r>
      </w:hyperlink>
    </w:p>
    <w:p w:rsidR="00307265" w:rsidRPr="00E41AA0" w:rsidRDefault="00307265" w:rsidP="00CD100B">
      <w:pPr>
        <w:pStyle w:val="a4"/>
        <w:numPr>
          <w:ilvl w:val="0"/>
          <w:numId w:val="5"/>
        </w:numPr>
        <w:spacing w:after="0"/>
        <w:rPr>
          <w:rFonts w:cstheme="minorHAnsi"/>
          <w:sz w:val="20"/>
          <w:szCs w:val="20"/>
        </w:rPr>
      </w:pPr>
      <w:r w:rsidRPr="00E41AA0">
        <w:rPr>
          <w:rFonts w:cstheme="minorHAnsi"/>
          <w:sz w:val="20"/>
          <w:szCs w:val="20"/>
        </w:rPr>
        <w:t>Пушной Г.С.</w:t>
      </w:r>
      <w:r w:rsidR="0029641E" w:rsidRPr="0029641E">
        <w:rPr>
          <w:rFonts w:cstheme="minorHAnsi"/>
          <w:sz w:val="20"/>
          <w:szCs w:val="20"/>
        </w:rPr>
        <w:t xml:space="preserve"> (2011)</w:t>
      </w:r>
      <w:r w:rsidRPr="00E41AA0">
        <w:rPr>
          <w:rFonts w:cstheme="minorHAnsi"/>
          <w:sz w:val="20"/>
          <w:szCs w:val="20"/>
        </w:rPr>
        <w:t xml:space="preserve"> «Решение проблемы трансформирования стоимостей в цены производства в модели простого воспроизводства с тремя подразделениями».</w:t>
      </w:r>
    </w:p>
    <w:p w:rsidR="00307265" w:rsidRPr="00004075" w:rsidRDefault="00DD3CD7" w:rsidP="00307265">
      <w:pPr>
        <w:spacing w:after="0"/>
        <w:ind w:firstLine="708"/>
        <w:rPr>
          <w:rFonts w:cstheme="minorHAnsi"/>
          <w:sz w:val="20"/>
          <w:szCs w:val="20"/>
        </w:rPr>
      </w:pPr>
      <w:hyperlink r:id="rId592" w:history="1">
        <w:r w:rsidR="00307265" w:rsidRPr="00E41AA0">
          <w:rPr>
            <w:rStyle w:val="a3"/>
            <w:rFonts w:cstheme="minorHAnsi"/>
            <w:sz w:val="20"/>
            <w:szCs w:val="20"/>
          </w:rPr>
          <w:t>http://www.socintegrum.ru/P_2011_1_ru.html</w:t>
        </w:r>
      </w:hyperlink>
    </w:p>
    <w:p w:rsidR="00CD100B" w:rsidRPr="00E41AA0" w:rsidRDefault="00CD100B" w:rsidP="00CD100B">
      <w:pPr>
        <w:pStyle w:val="a4"/>
        <w:keepNext/>
        <w:numPr>
          <w:ilvl w:val="0"/>
          <w:numId w:val="5"/>
        </w:numPr>
        <w:ind w:left="714" w:hanging="357"/>
        <w:rPr>
          <w:rFonts w:cstheme="minorHAnsi"/>
          <w:sz w:val="20"/>
          <w:szCs w:val="20"/>
          <w:lang w:val="en-US"/>
        </w:rPr>
      </w:pPr>
      <w:r w:rsidRPr="00E41AA0">
        <w:rPr>
          <w:rFonts w:cstheme="minorHAnsi"/>
          <w:sz w:val="20"/>
          <w:szCs w:val="20"/>
        </w:rPr>
        <w:t>Интернет</w:t>
      </w:r>
      <w:r w:rsidRPr="00E41AA0">
        <w:rPr>
          <w:rFonts w:cstheme="minorHAnsi"/>
          <w:sz w:val="20"/>
          <w:szCs w:val="20"/>
          <w:lang w:val="en-US"/>
        </w:rPr>
        <w:t xml:space="preserve"> </w:t>
      </w:r>
      <w:r w:rsidRPr="00E41AA0">
        <w:rPr>
          <w:rFonts w:cstheme="minorHAnsi"/>
          <w:sz w:val="20"/>
          <w:szCs w:val="20"/>
        </w:rPr>
        <w:t>ресурс</w:t>
      </w:r>
      <w:r w:rsidRPr="00E41AA0">
        <w:rPr>
          <w:rFonts w:cstheme="minorHAnsi"/>
          <w:sz w:val="20"/>
          <w:szCs w:val="20"/>
          <w:lang w:val="en-US"/>
        </w:rPr>
        <w:t xml:space="preserve"> “Trade: Methods of Exchange”: </w:t>
      </w:r>
    </w:p>
    <w:p w:rsidR="00CD100B" w:rsidRPr="00E41AA0" w:rsidRDefault="00DD3CD7" w:rsidP="00CD100B">
      <w:pPr>
        <w:pStyle w:val="a4"/>
        <w:rPr>
          <w:rFonts w:cstheme="minorHAnsi"/>
          <w:sz w:val="20"/>
          <w:szCs w:val="20"/>
          <w:lang w:val="en-US"/>
        </w:rPr>
      </w:pPr>
      <w:hyperlink r:id="rId593" w:history="1">
        <w:r w:rsidR="00CD100B" w:rsidRPr="00E41AA0">
          <w:rPr>
            <w:rStyle w:val="a3"/>
            <w:rFonts w:cstheme="minorHAnsi"/>
            <w:sz w:val="20"/>
            <w:szCs w:val="20"/>
            <w:lang w:val="en-US"/>
          </w:rPr>
          <w:t>http://www.highbeam.com/doc/1G2-3034900085.html</w:t>
        </w:r>
      </w:hyperlink>
    </w:p>
    <w:p w:rsidR="00CD100B" w:rsidRPr="00CD100B" w:rsidRDefault="00CD100B" w:rsidP="00307265">
      <w:pPr>
        <w:spacing w:after="0"/>
        <w:ind w:firstLine="708"/>
        <w:rPr>
          <w:lang w:val="en-US"/>
        </w:rPr>
      </w:pPr>
    </w:p>
    <w:sectPr w:rsidR="00CD100B" w:rsidRPr="00CD100B" w:rsidSect="00854AB8">
      <w:footerReference w:type="default" r:id="rId5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0BC" w:rsidRDefault="004E40BC" w:rsidP="00A24DBC">
      <w:pPr>
        <w:spacing w:after="0" w:line="240" w:lineRule="auto"/>
      </w:pPr>
      <w:r>
        <w:separator/>
      </w:r>
    </w:p>
  </w:endnote>
  <w:endnote w:type="continuationSeparator" w:id="1">
    <w:p w:rsidR="004E40BC" w:rsidRDefault="004E40BC" w:rsidP="00A24D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21002"/>
      <w:docPartObj>
        <w:docPartGallery w:val="Page Numbers (Bottom of Page)"/>
        <w:docPartUnique/>
      </w:docPartObj>
    </w:sdtPr>
    <w:sdtContent>
      <w:p w:rsidR="004E40BC" w:rsidRDefault="00DD3CD7">
        <w:pPr>
          <w:pStyle w:val="aa"/>
          <w:jc w:val="center"/>
        </w:pPr>
        <w:fldSimple w:instr=" PAGE   \* MERGEFORMAT ">
          <w:r w:rsidR="00096F01">
            <w:rPr>
              <w:noProof/>
            </w:rPr>
            <w:t>37</w:t>
          </w:r>
        </w:fldSimple>
      </w:p>
    </w:sdtContent>
  </w:sdt>
  <w:p w:rsidR="004E40BC" w:rsidRDefault="004E40B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0BC" w:rsidRDefault="004E40BC" w:rsidP="00A24DBC">
      <w:pPr>
        <w:spacing w:after="0" w:line="240" w:lineRule="auto"/>
      </w:pPr>
      <w:r>
        <w:separator/>
      </w:r>
    </w:p>
  </w:footnote>
  <w:footnote w:type="continuationSeparator" w:id="1">
    <w:p w:rsidR="004E40BC" w:rsidRDefault="004E40BC" w:rsidP="00A24DBC">
      <w:pPr>
        <w:spacing w:after="0" w:line="240" w:lineRule="auto"/>
      </w:pPr>
      <w:r>
        <w:continuationSeparator/>
      </w:r>
    </w:p>
  </w:footnote>
  <w:footnote w:id="2">
    <w:p w:rsidR="004E40BC" w:rsidRDefault="004E40BC" w:rsidP="00251FA9">
      <w:pPr>
        <w:pStyle w:val="a5"/>
        <w:jc w:val="both"/>
      </w:pPr>
      <w:r>
        <w:rPr>
          <w:rStyle w:val="a7"/>
        </w:rPr>
        <w:footnoteRef/>
      </w:r>
      <w:r>
        <w:t xml:space="preserve"> Смотри полемику на Форуме «Социнтегрум» в теме: «Проблема трансформирования стоимостей в цены производства» (начиная с 22 августа 2011):</w:t>
      </w:r>
    </w:p>
    <w:p w:rsidR="004E40BC" w:rsidRDefault="00DD3CD7" w:rsidP="00251FA9">
      <w:pPr>
        <w:pStyle w:val="a5"/>
        <w:jc w:val="both"/>
      </w:pPr>
      <w:hyperlink r:id="rId1" w:history="1">
        <w:r w:rsidR="004E40BC" w:rsidRPr="00AD3779">
          <w:rPr>
            <w:rStyle w:val="a3"/>
          </w:rPr>
          <w:t>http://www.socintegrum.ru/forum/viewtopic.php?f=19&amp;t=38&amp;start=780</w:t>
        </w:r>
      </w:hyperlink>
    </w:p>
    <w:p w:rsidR="004E40BC" w:rsidRDefault="004E40BC">
      <w:pPr>
        <w:pStyle w:val="a5"/>
      </w:pPr>
    </w:p>
  </w:footnote>
  <w:footnote w:id="3">
    <w:p w:rsidR="004E40BC" w:rsidRDefault="004E40BC" w:rsidP="00A46EC3">
      <w:pPr>
        <w:pStyle w:val="a5"/>
        <w:jc w:val="both"/>
      </w:pPr>
      <w:r>
        <w:rPr>
          <w:rStyle w:val="a7"/>
        </w:rPr>
        <w:footnoteRef/>
      </w:r>
      <w:r>
        <w:t xml:space="preserve"> Существующая версия ТТС опирается на предположение о совпадении «абстрактно-всеобщего труда», количество которого определяет стоимости товаров, и «труда в физиологическом смысле». ТТС, основанная на этом отождествлении, мы называем «стандартная версия ТТС». В то же время ТТС Маркса может быть развита совершенно иным образом, в другую теоретическую систему, внутри которой проблема трансформирования не возникает вообще.</w:t>
      </w:r>
    </w:p>
  </w:footnote>
  <w:footnote w:id="4">
    <w:p w:rsidR="004E40BC" w:rsidRDefault="004E40BC">
      <w:pPr>
        <w:pStyle w:val="a5"/>
      </w:pPr>
      <w:r>
        <w:rPr>
          <w:rStyle w:val="a7"/>
        </w:rPr>
        <w:footnoteRef/>
      </w:r>
      <w:r>
        <w:t xml:space="preserve"> Ниже мы везде приводим перевод, выражающий именно смысл текста, при этом иногда немного отступая от буквального (слово в слово) перевода.</w:t>
      </w:r>
    </w:p>
  </w:footnote>
  <w:footnote w:id="5">
    <w:p w:rsidR="004E40BC" w:rsidRDefault="004E40BC" w:rsidP="00FC2BB3">
      <w:pPr>
        <w:pStyle w:val="a5"/>
      </w:pPr>
      <w:r>
        <w:rPr>
          <w:rStyle w:val="a7"/>
        </w:rPr>
        <w:footnoteRef/>
      </w:r>
      <w:r>
        <w:t xml:space="preserve"> Годы жизни Фибоначчи 1170-1250 гг.</w:t>
      </w:r>
    </w:p>
  </w:footnote>
  <w:footnote w:id="6">
    <w:p w:rsidR="004E40BC" w:rsidRPr="002C18EE" w:rsidRDefault="004E40BC" w:rsidP="00BC12E9">
      <w:pPr>
        <w:pStyle w:val="HTML"/>
        <w:rPr>
          <w:rFonts w:asciiTheme="minorHAnsi" w:hAnsiTheme="minorHAnsi" w:cstheme="minorHAnsi"/>
        </w:rPr>
      </w:pPr>
      <w:r>
        <w:rPr>
          <w:rStyle w:val="a7"/>
        </w:rPr>
        <w:footnoteRef/>
      </w:r>
      <w:r>
        <w:t xml:space="preserve"> </w:t>
      </w:r>
      <w:r w:rsidRPr="002C18EE">
        <w:rPr>
          <w:rFonts w:asciiTheme="minorHAnsi" w:hAnsiTheme="minorHAnsi" w:cstheme="minorHAnsi"/>
        </w:rPr>
        <w:t xml:space="preserve">В «Евгении Онегине» Пушкина читаем строки, говорящие о значении бартера для хозяйственного быта </w:t>
      </w:r>
      <w:r w:rsidRPr="002C18EE">
        <w:rPr>
          <w:rFonts w:asciiTheme="minorHAnsi" w:hAnsiTheme="minorHAnsi" w:cstheme="minorHAnsi"/>
          <w:lang w:val="en-US"/>
        </w:rPr>
        <w:t>XIX</w:t>
      </w:r>
      <w:r w:rsidRPr="002C18EE">
        <w:rPr>
          <w:rFonts w:asciiTheme="minorHAnsi" w:hAnsiTheme="minorHAnsi" w:cstheme="minorHAnsi"/>
        </w:rPr>
        <w:t xml:space="preserve"> века: </w:t>
      </w:r>
    </w:p>
    <w:p w:rsidR="004E40BC" w:rsidRPr="002C18EE" w:rsidRDefault="004E40BC" w:rsidP="00BC12E9">
      <w:pPr>
        <w:pStyle w:val="HTML"/>
        <w:rPr>
          <w:rFonts w:asciiTheme="minorHAnsi" w:hAnsiTheme="minorHAnsi" w:cstheme="minorHAnsi"/>
          <w:i/>
        </w:rPr>
      </w:pPr>
      <w:r w:rsidRPr="002C18EE">
        <w:rPr>
          <w:rFonts w:asciiTheme="minorHAnsi" w:hAnsiTheme="minorHAnsi" w:cstheme="minorHAnsi"/>
          <w:i/>
        </w:rPr>
        <w:t>«И был глубокой эконом,</w:t>
      </w:r>
    </w:p>
    <w:p w:rsidR="004E40BC" w:rsidRPr="002C18EE" w:rsidRDefault="004E40BC" w:rsidP="00BC12E9">
      <w:pPr>
        <w:pStyle w:val="HTML"/>
        <w:rPr>
          <w:rFonts w:asciiTheme="minorHAnsi" w:hAnsiTheme="minorHAnsi" w:cstheme="minorHAnsi"/>
          <w:i/>
        </w:rPr>
      </w:pPr>
      <w:r w:rsidRPr="002C18EE">
        <w:rPr>
          <w:rFonts w:asciiTheme="minorHAnsi" w:hAnsiTheme="minorHAnsi" w:cstheme="minorHAnsi"/>
          <w:i/>
        </w:rPr>
        <w:t>То есть умел судить о том,</w:t>
      </w:r>
    </w:p>
    <w:p w:rsidR="004E40BC" w:rsidRPr="002C18EE" w:rsidRDefault="004E40BC" w:rsidP="00BC12E9">
      <w:pPr>
        <w:pStyle w:val="HTML"/>
        <w:rPr>
          <w:rFonts w:asciiTheme="minorHAnsi" w:hAnsiTheme="minorHAnsi" w:cstheme="minorHAnsi"/>
          <w:i/>
        </w:rPr>
      </w:pPr>
      <w:r w:rsidRPr="002C18EE">
        <w:rPr>
          <w:rFonts w:asciiTheme="minorHAnsi" w:hAnsiTheme="minorHAnsi" w:cstheme="minorHAnsi"/>
          <w:i/>
        </w:rPr>
        <w:t>Как государство богатеет,</w:t>
      </w:r>
    </w:p>
    <w:p w:rsidR="004E40BC" w:rsidRPr="002C18EE" w:rsidRDefault="004E40BC" w:rsidP="00BC12E9">
      <w:pPr>
        <w:pStyle w:val="HTML"/>
        <w:rPr>
          <w:rFonts w:asciiTheme="minorHAnsi" w:hAnsiTheme="minorHAnsi" w:cstheme="minorHAnsi"/>
          <w:i/>
        </w:rPr>
      </w:pPr>
      <w:r w:rsidRPr="002C18EE">
        <w:rPr>
          <w:rFonts w:asciiTheme="minorHAnsi" w:hAnsiTheme="minorHAnsi" w:cstheme="minorHAnsi"/>
          <w:i/>
        </w:rPr>
        <w:t>И чем живет, и почему</w:t>
      </w:r>
    </w:p>
    <w:p w:rsidR="004E40BC" w:rsidRPr="002C18EE" w:rsidRDefault="004E40BC" w:rsidP="00BC12E9">
      <w:pPr>
        <w:pStyle w:val="HTML"/>
        <w:rPr>
          <w:rFonts w:asciiTheme="minorHAnsi" w:hAnsiTheme="minorHAnsi" w:cstheme="minorHAnsi"/>
          <w:i/>
        </w:rPr>
      </w:pPr>
      <w:r w:rsidRPr="002C18EE">
        <w:rPr>
          <w:rFonts w:asciiTheme="minorHAnsi" w:hAnsiTheme="minorHAnsi" w:cstheme="minorHAnsi"/>
          <w:i/>
        </w:rPr>
        <w:t>Не нужно золота ему,</w:t>
      </w:r>
    </w:p>
    <w:p w:rsidR="004E40BC" w:rsidRPr="002C18EE" w:rsidRDefault="004E40BC" w:rsidP="00BC12E9">
      <w:pPr>
        <w:pStyle w:val="HTML"/>
        <w:rPr>
          <w:rFonts w:asciiTheme="minorHAnsi" w:hAnsiTheme="minorHAnsi" w:cstheme="minorHAnsi"/>
          <w:i/>
        </w:rPr>
      </w:pPr>
      <w:r w:rsidRPr="002C18EE">
        <w:rPr>
          <w:rFonts w:asciiTheme="minorHAnsi" w:hAnsiTheme="minorHAnsi" w:cstheme="minorHAnsi"/>
          <w:i/>
        </w:rPr>
        <w:t>Когда простой продукт имеет».</w:t>
      </w:r>
    </w:p>
    <w:p w:rsidR="004E40BC" w:rsidRPr="00BC12E9" w:rsidRDefault="004E40BC">
      <w:pPr>
        <w:pStyle w:val="a5"/>
      </w:pPr>
    </w:p>
  </w:footnote>
  <w:footnote w:id="7">
    <w:p w:rsidR="004E40BC" w:rsidRDefault="004E40BC" w:rsidP="00976394">
      <w:pPr>
        <w:pStyle w:val="a5"/>
        <w:jc w:val="both"/>
      </w:pPr>
      <w:r>
        <w:rPr>
          <w:rStyle w:val="a7"/>
        </w:rPr>
        <w:footnoteRef/>
      </w:r>
      <w:r>
        <w:t xml:space="preserve"> Ввиду возможных технических проблем с доступом, текст статьи Валерия Васильевича Калюжного приведён в конце Приложения.</w:t>
      </w:r>
    </w:p>
  </w:footnote>
  <w:footnote w:id="8">
    <w:p w:rsidR="004E40BC" w:rsidRPr="004E40BC" w:rsidRDefault="004E40BC">
      <w:pPr>
        <w:pStyle w:val="a5"/>
      </w:pPr>
      <w:r>
        <w:rPr>
          <w:rStyle w:val="a7"/>
        </w:rPr>
        <w:footnoteRef/>
      </w:r>
      <w:r>
        <w:t xml:space="preserve"> Буквой «К» в этой главе мы помечаем соответствующую нумерацию статьи Калюжного (2014</w:t>
      </w:r>
      <w:r>
        <w:rPr>
          <w:lang w:val="en-US"/>
        </w:rPr>
        <w:t>a</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74E8B"/>
    <w:multiLevelType w:val="hybridMultilevel"/>
    <w:tmpl w:val="0BD8C024"/>
    <w:lvl w:ilvl="0" w:tplc="077C60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AAB1BA7"/>
    <w:multiLevelType w:val="hybridMultilevel"/>
    <w:tmpl w:val="C5D27EC0"/>
    <w:lvl w:ilvl="0" w:tplc="327628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DC62CC"/>
    <w:multiLevelType w:val="hybridMultilevel"/>
    <w:tmpl w:val="F936512E"/>
    <w:lvl w:ilvl="0" w:tplc="C2CEE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E7E71A1"/>
    <w:multiLevelType w:val="multilevel"/>
    <w:tmpl w:val="1606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600B15"/>
    <w:multiLevelType w:val="hybridMultilevel"/>
    <w:tmpl w:val="D2BAB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D15829"/>
    <w:multiLevelType w:val="hybridMultilevel"/>
    <w:tmpl w:val="D2BAB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2D719B"/>
    <w:multiLevelType w:val="hybridMultilevel"/>
    <w:tmpl w:val="ECDAF2B8"/>
    <w:lvl w:ilvl="0" w:tplc="AF4EBD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7166F"/>
    <w:rsid w:val="00004075"/>
    <w:rsid w:val="00007E7C"/>
    <w:rsid w:val="00017803"/>
    <w:rsid w:val="00026F91"/>
    <w:rsid w:val="0007166F"/>
    <w:rsid w:val="0008199C"/>
    <w:rsid w:val="00096F01"/>
    <w:rsid w:val="000B6995"/>
    <w:rsid w:val="000C3C84"/>
    <w:rsid w:val="000C4C09"/>
    <w:rsid w:val="000E0809"/>
    <w:rsid w:val="000E172C"/>
    <w:rsid w:val="000F3186"/>
    <w:rsid w:val="000F6D86"/>
    <w:rsid w:val="001120AA"/>
    <w:rsid w:val="00137A1D"/>
    <w:rsid w:val="001500E9"/>
    <w:rsid w:val="0015607B"/>
    <w:rsid w:val="00163C34"/>
    <w:rsid w:val="00175DD8"/>
    <w:rsid w:val="001832F3"/>
    <w:rsid w:val="001B02B7"/>
    <w:rsid w:val="001B765D"/>
    <w:rsid w:val="001D0299"/>
    <w:rsid w:val="001E1224"/>
    <w:rsid w:val="002315D3"/>
    <w:rsid w:val="00251FA9"/>
    <w:rsid w:val="00275951"/>
    <w:rsid w:val="0029641E"/>
    <w:rsid w:val="00296A8D"/>
    <w:rsid w:val="002A6F4C"/>
    <w:rsid w:val="002B4E72"/>
    <w:rsid w:val="002C18EE"/>
    <w:rsid w:val="002C650B"/>
    <w:rsid w:val="002C6976"/>
    <w:rsid w:val="002E1F48"/>
    <w:rsid w:val="002E5316"/>
    <w:rsid w:val="002E782D"/>
    <w:rsid w:val="002F1C7D"/>
    <w:rsid w:val="002F3656"/>
    <w:rsid w:val="002F4DA9"/>
    <w:rsid w:val="00307265"/>
    <w:rsid w:val="003073FA"/>
    <w:rsid w:val="003244B0"/>
    <w:rsid w:val="00325021"/>
    <w:rsid w:val="00342203"/>
    <w:rsid w:val="003B08EA"/>
    <w:rsid w:val="003F06DC"/>
    <w:rsid w:val="0041588F"/>
    <w:rsid w:val="00424EB0"/>
    <w:rsid w:val="00425F85"/>
    <w:rsid w:val="00437313"/>
    <w:rsid w:val="00441858"/>
    <w:rsid w:val="004471D7"/>
    <w:rsid w:val="00451064"/>
    <w:rsid w:val="004511D7"/>
    <w:rsid w:val="00463976"/>
    <w:rsid w:val="004B7184"/>
    <w:rsid w:val="004D275D"/>
    <w:rsid w:val="004E40BC"/>
    <w:rsid w:val="004E6D9A"/>
    <w:rsid w:val="00507E32"/>
    <w:rsid w:val="00531E8B"/>
    <w:rsid w:val="00541123"/>
    <w:rsid w:val="00541D50"/>
    <w:rsid w:val="005442FD"/>
    <w:rsid w:val="00566C7C"/>
    <w:rsid w:val="00591653"/>
    <w:rsid w:val="00594B1E"/>
    <w:rsid w:val="005B7960"/>
    <w:rsid w:val="0060526E"/>
    <w:rsid w:val="00611DED"/>
    <w:rsid w:val="006223BE"/>
    <w:rsid w:val="006255BA"/>
    <w:rsid w:val="00627163"/>
    <w:rsid w:val="00646656"/>
    <w:rsid w:val="0067252A"/>
    <w:rsid w:val="00672F2C"/>
    <w:rsid w:val="006A2ED3"/>
    <w:rsid w:val="006C784A"/>
    <w:rsid w:val="006E2D41"/>
    <w:rsid w:val="007004B7"/>
    <w:rsid w:val="00711369"/>
    <w:rsid w:val="00717783"/>
    <w:rsid w:val="007272BA"/>
    <w:rsid w:val="00741394"/>
    <w:rsid w:val="0075638A"/>
    <w:rsid w:val="00775FB4"/>
    <w:rsid w:val="00784ACC"/>
    <w:rsid w:val="00791EB7"/>
    <w:rsid w:val="007A1BAC"/>
    <w:rsid w:val="007A4F50"/>
    <w:rsid w:val="007D3156"/>
    <w:rsid w:val="007E7B4A"/>
    <w:rsid w:val="008073E0"/>
    <w:rsid w:val="0081402D"/>
    <w:rsid w:val="008420A2"/>
    <w:rsid w:val="00854AB8"/>
    <w:rsid w:val="0086731E"/>
    <w:rsid w:val="0087765B"/>
    <w:rsid w:val="008A0777"/>
    <w:rsid w:val="008B1D13"/>
    <w:rsid w:val="008E028C"/>
    <w:rsid w:val="008F23A6"/>
    <w:rsid w:val="009023EA"/>
    <w:rsid w:val="00907B3C"/>
    <w:rsid w:val="00923E98"/>
    <w:rsid w:val="009411A4"/>
    <w:rsid w:val="00942217"/>
    <w:rsid w:val="00944CB0"/>
    <w:rsid w:val="009557E2"/>
    <w:rsid w:val="00976394"/>
    <w:rsid w:val="00991078"/>
    <w:rsid w:val="009924F1"/>
    <w:rsid w:val="009B1202"/>
    <w:rsid w:val="009B650A"/>
    <w:rsid w:val="009D6B3D"/>
    <w:rsid w:val="009E0DA4"/>
    <w:rsid w:val="00A06248"/>
    <w:rsid w:val="00A20861"/>
    <w:rsid w:val="00A21696"/>
    <w:rsid w:val="00A24DBC"/>
    <w:rsid w:val="00A3516B"/>
    <w:rsid w:val="00A46EC3"/>
    <w:rsid w:val="00A5586B"/>
    <w:rsid w:val="00A83451"/>
    <w:rsid w:val="00A85046"/>
    <w:rsid w:val="00A85EF9"/>
    <w:rsid w:val="00AD36F6"/>
    <w:rsid w:val="00AE203C"/>
    <w:rsid w:val="00B30247"/>
    <w:rsid w:val="00BA4763"/>
    <w:rsid w:val="00BC12E9"/>
    <w:rsid w:val="00BC588D"/>
    <w:rsid w:val="00BF1754"/>
    <w:rsid w:val="00C009FE"/>
    <w:rsid w:val="00C741EA"/>
    <w:rsid w:val="00C752C1"/>
    <w:rsid w:val="00C94268"/>
    <w:rsid w:val="00C96399"/>
    <w:rsid w:val="00CA7992"/>
    <w:rsid w:val="00CB340E"/>
    <w:rsid w:val="00CC5421"/>
    <w:rsid w:val="00CC6BFC"/>
    <w:rsid w:val="00CD100B"/>
    <w:rsid w:val="00CE12E2"/>
    <w:rsid w:val="00D01D70"/>
    <w:rsid w:val="00D22967"/>
    <w:rsid w:val="00D715B1"/>
    <w:rsid w:val="00D73703"/>
    <w:rsid w:val="00D822EF"/>
    <w:rsid w:val="00DA747E"/>
    <w:rsid w:val="00DB230D"/>
    <w:rsid w:val="00DD3CD7"/>
    <w:rsid w:val="00DE48EE"/>
    <w:rsid w:val="00E01F88"/>
    <w:rsid w:val="00E06CB8"/>
    <w:rsid w:val="00E12C92"/>
    <w:rsid w:val="00E41AA0"/>
    <w:rsid w:val="00E47D1C"/>
    <w:rsid w:val="00E65DBE"/>
    <w:rsid w:val="00E76896"/>
    <w:rsid w:val="00E84E66"/>
    <w:rsid w:val="00E92EE8"/>
    <w:rsid w:val="00EA1858"/>
    <w:rsid w:val="00EB4503"/>
    <w:rsid w:val="00EC1AA5"/>
    <w:rsid w:val="00ED52F0"/>
    <w:rsid w:val="00EE770D"/>
    <w:rsid w:val="00EF6CC8"/>
    <w:rsid w:val="00F02ACE"/>
    <w:rsid w:val="00F213F0"/>
    <w:rsid w:val="00F220DC"/>
    <w:rsid w:val="00F32AEF"/>
    <w:rsid w:val="00F33597"/>
    <w:rsid w:val="00F35B04"/>
    <w:rsid w:val="00F4690C"/>
    <w:rsid w:val="00F6438E"/>
    <w:rsid w:val="00F76F26"/>
    <w:rsid w:val="00FB13BE"/>
    <w:rsid w:val="00FC2BB3"/>
    <w:rsid w:val="00FD066A"/>
    <w:rsid w:val="00FD441F"/>
    <w:rsid w:val="00FE5ED3"/>
    <w:rsid w:val="00FF0E07"/>
    <w:rsid w:val="00FF3E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A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340E"/>
    <w:rPr>
      <w:color w:val="0000FF"/>
      <w:u w:val="single"/>
    </w:rPr>
  </w:style>
  <w:style w:type="paragraph" w:styleId="a4">
    <w:name w:val="List Paragraph"/>
    <w:basedOn w:val="a"/>
    <w:uiPriority w:val="34"/>
    <w:qFormat/>
    <w:rsid w:val="00C009FE"/>
    <w:pPr>
      <w:ind w:left="720"/>
      <w:contextualSpacing/>
    </w:pPr>
  </w:style>
  <w:style w:type="paragraph" w:styleId="a5">
    <w:name w:val="footnote text"/>
    <w:basedOn w:val="a"/>
    <w:link w:val="a6"/>
    <w:uiPriority w:val="99"/>
    <w:unhideWhenUsed/>
    <w:rsid w:val="00A24DBC"/>
    <w:pPr>
      <w:spacing w:after="0" w:line="240" w:lineRule="auto"/>
    </w:pPr>
    <w:rPr>
      <w:sz w:val="20"/>
      <w:szCs w:val="20"/>
    </w:rPr>
  </w:style>
  <w:style w:type="character" w:customStyle="1" w:styleId="a6">
    <w:name w:val="Текст сноски Знак"/>
    <w:basedOn w:val="a0"/>
    <w:link w:val="a5"/>
    <w:uiPriority w:val="99"/>
    <w:rsid w:val="00A24DBC"/>
    <w:rPr>
      <w:sz w:val="20"/>
      <w:szCs w:val="20"/>
    </w:rPr>
  </w:style>
  <w:style w:type="character" w:styleId="a7">
    <w:name w:val="footnote reference"/>
    <w:basedOn w:val="a0"/>
    <w:uiPriority w:val="99"/>
    <w:semiHidden/>
    <w:unhideWhenUsed/>
    <w:rsid w:val="00A24DBC"/>
    <w:rPr>
      <w:vertAlign w:val="superscript"/>
    </w:rPr>
  </w:style>
  <w:style w:type="paragraph" w:styleId="a8">
    <w:name w:val="header"/>
    <w:basedOn w:val="a"/>
    <w:link w:val="a9"/>
    <w:uiPriority w:val="99"/>
    <w:semiHidden/>
    <w:unhideWhenUsed/>
    <w:rsid w:val="00A2169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21696"/>
  </w:style>
  <w:style w:type="paragraph" w:styleId="aa">
    <w:name w:val="footer"/>
    <w:basedOn w:val="a"/>
    <w:link w:val="ab"/>
    <w:uiPriority w:val="99"/>
    <w:unhideWhenUsed/>
    <w:rsid w:val="00A216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1696"/>
  </w:style>
  <w:style w:type="paragraph" w:customStyle="1" w:styleId="MathematicaCellInput">
    <w:name w:val="MathematicaCellInput"/>
    <w:rsid w:val="00EC1AA5"/>
    <w:pPr>
      <w:autoSpaceDE w:val="0"/>
      <w:autoSpaceDN w:val="0"/>
      <w:adjustRightInd w:val="0"/>
      <w:spacing w:after="0" w:line="240" w:lineRule="auto"/>
    </w:pPr>
    <w:rPr>
      <w:rFonts w:ascii="Times" w:hAnsi="Times" w:cs="Times"/>
      <w:b/>
      <w:bCs/>
      <w:sz w:val="24"/>
      <w:szCs w:val="24"/>
    </w:rPr>
  </w:style>
  <w:style w:type="character" w:customStyle="1" w:styleId="MathematicaFormatStandardForm">
    <w:name w:val="MathematicaFormatStandardForm"/>
    <w:uiPriority w:val="99"/>
    <w:rsid w:val="00EC1AA5"/>
    <w:rPr>
      <w:rFonts w:ascii="Courier" w:hAnsi="Courier" w:cs="Courier"/>
    </w:rPr>
  </w:style>
  <w:style w:type="paragraph" w:styleId="ac">
    <w:name w:val="Balloon Text"/>
    <w:basedOn w:val="a"/>
    <w:link w:val="ad"/>
    <w:uiPriority w:val="99"/>
    <w:semiHidden/>
    <w:unhideWhenUsed/>
    <w:rsid w:val="00EC1AA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1AA5"/>
    <w:rPr>
      <w:rFonts w:ascii="Tahoma" w:hAnsi="Tahoma" w:cs="Tahoma"/>
      <w:sz w:val="16"/>
      <w:szCs w:val="16"/>
    </w:rPr>
  </w:style>
  <w:style w:type="paragraph" w:customStyle="1" w:styleId="text">
    <w:name w:val="text"/>
    <w:basedOn w:val="a"/>
    <w:rsid w:val="00FC2B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md">
    <w:name w:val="addmd"/>
    <w:basedOn w:val="a0"/>
    <w:rsid w:val="00FC2BB3"/>
  </w:style>
  <w:style w:type="character" w:customStyle="1" w:styleId="nocit">
    <w:name w:val="nocit"/>
    <w:basedOn w:val="a0"/>
    <w:rsid w:val="00FC2BB3"/>
  </w:style>
  <w:style w:type="paragraph" w:customStyle="1" w:styleId="1kgk9">
    <w:name w:val="1kgk9"/>
    <w:basedOn w:val="a"/>
    <w:rsid w:val="00FC2B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BC1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12E9"/>
    <w:rPr>
      <w:rFonts w:ascii="Courier New" w:eastAsia="Times New Roman" w:hAnsi="Courier New" w:cs="Courier New"/>
      <w:sz w:val="20"/>
      <w:szCs w:val="20"/>
      <w:lang w:eastAsia="ru-RU"/>
    </w:rPr>
  </w:style>
  <w:style w:type="table" w:styleId="ae">
    <w:name w:val="Table Grid"/>
    <w:basedOn w:val="a1"/>
    <w:uiPriority w:val="59"/>
    <w:rsid w:val="002F4D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784ACC"/>
  </w:style>
  <w:style w:type="character" w:customStyle="1" w:styleId="y83xe0aog1">
    <w:name w:val="y83xe0aog1"/>
    <w:basedOn w:val="a0"/>
    <w:rsid w:val="00784ACC"/>
  </w:style>
  <w:style w:type="character" w:customStyle="1" w:styleId="personname">
    <w:name w:val="person_name"/>
    <w:basedOn w:val="a0"/>
    <w:rsid w:val="001120AA"/>
  </w:style>
  <w:style w:type="character" w:styleId="af">
    <w:name w:val="Emphasis"/>
    <w:basedOn w:val="a0"/>
    <w:uiPriority w:val="20"/>
    <w:qFormat/>
    <w:rsid w:val="001120AA"/>
    <w:rPr>
      <w:i/>
      <w:iCs/>
    </w:rPr>
  </w:style>
</w:styles>
</file>

<file path=word/webSettings.xml><?xml version="1.0" encoding="utf-8"?>
<w:webSettings xmlns:r="http://schemas.openxmlformats.org/officeDocument/2006/relationships" xmlns:w="http://schemas.openxmlformats.org/wordprocessingml/2006/main">
  <w:divs>
    <w:div w:id="297497543">
      <w:bodyDiv w:val="1"/>
      <w:marLeft w:val="0"/>
      <w:marRight w:val="0"/>
      <w:marTop w:val="0"/>
      <w:marBottom w:val="0"/>
      <w:divBdr>
        <w:top w:val="none" w:sz="0" w:space="0" w:color="auto"/>
        <w:left w:val="none" w:sz="0" w:space="0" w:color="auto"/>
        <w:bottom w:val="none" w:sz="0" w:space="0" w:color="auto"/>
        <w:right w:val="none" w:sz="0" w:space="0" w:color="auto"/>
      </w:divBdr>
    </w:div>
    <w:div w:id="582229708">
      <w:bodyDiv w:val="1"/>
      <w:marLeft w:val="0"/>
      <w:marRight w:val="0"/>
      <w:marTop w:val="0"/>
      <w:marBottom w:val="0"/>
      <w:divBdr>
        <w:top w:val="none" w:sz="0" w:space="0" w:color="auto"/>
        <w:left w:val="none" w:sz="0" w:space="0" w:color="auto"/>
        <w:bottom w:val="none" w:sz="0" w:space="0" w:color="auto"/>
        <w:right w:val="none" w:sz="0" w:space="0" w:color="auto"/>
      </w:divBdr>
    </w:div>
    <w:div w:id="592011857">
      <w:bodyDiv w:val="1"/>
      <w:marLeft w:val="0"/>
      <w:marRight w:val="0"/>
      <w:marTop w:val="0"/>
      <w:marBottom w:val="0"/>
      <w:divBdr>
        <w:top w:val="none" w:sz="0" w:space="0" w:color="auto"/>
        <w:left w:val="none" w:sz="0" w:space="0" w:color="auto"/>
        <w:bottom w:val="none" w:sz="0" w:space="0" w:color="auto"/>
        <w:right w:val="none" w:sz="0" w:space="0" w:color="auto"/>
      </w:divBdr>
    </w:div>
    <w:div w:id="630749380">
      <w:bodyDiv w:val="1"/>
      <w:marLeft w:val="0"/>
      <w:marRight w:val="0"/>
      <w:marTop w:val="0"/>
      <w:marBottom w:val="0"/>
      <w:divBdr>
        <w:top w:val="none" w:sz="0" w:space="0" w:color="auto"/>
        <w:left w:val="none" w:sz="0" w:space="0" w:color="auto"/>
        <w:bottom w:val="none" w:sz="0" w:space="0" w:color="auto"/>
        <w:right w:val="none" w:sz="0" w:space="0" w:color="auto"/>
      </w:divBdr>
    </w:div>
    <w:div w:id="667516586">
      <w:bodyDiv w:val="1"/>
      <w:marLeft w:val="0"/>
      <w:marRight w:val="0"/>
      <w:marTop w:val="0"/>
      <w:marBottom w:val="0"/>
      <w:divBdr>
        <w:top w:val="none" w:sz="0" w:space="0" w:color="auto"/>
        <w:left w:val="none" w:sz="0" w:space="0" w:color="auto"/>
        <w:bottom w:val="none" w:sz="0" w:space="0" w:color="auto"/>
        <w:right w:val="none" w:sz="0" w:space="0" w:color="auto"/>
      </w:divBdr>
    </w:div>
    <w:div w:id="706759028">
      <w:bodyDiv w:val="1"/>
      <w:marLeft w:val="0"/>
      <w:marRight w:val="0"/>
      <w:marTop w:val="0"/>
      <w:marBottom w:val="0"/>
      <w:divBdr>
        <w:top w:val="none" w:sz="0" w:space="0" w:color="auto"/>
        <w:left w:val="none" w:sz="0" w:space="0" w:color="auto"/>
        <w:bottom w:val="none" w:sz="0" w:space="0" w:color="auto"/>
        <w:right w:val="none" w:sz="0" w:space="0" w:color="auto"/>
      </w:divBdr>
    </w:div>
    <w:div w:id="762461331">
      <w:bodyDiv w:val="1"/>
      <w:marLeft w:val="0"/>
      <w:marRight w:val="0"/>
      <w:marTop w:val="0"/>
      <w:marBottom w:val="0"/>
      <w:divBdr>
        <w:top w:val="none" w:sz="0" w:space="0" w:color="auto"/>
        <w:left w:val="none" w:sz="0" w:space="0" w:color="auto"/>
        <w:bottom w:val="none" w:sz="0" w:space="0" w:color="auto"/>
        <w:right w:val="none" w:sz="0" w:space="0" w:color="auto"/>
      </w:divBdr>
    </w:div>
    <w:div w:id="906309275">
      <w:bodyDiv w:val="1"/>
      <w:marLeft w:val="0"/>
      <w:marRight w:val="0"/>
      <w:marTop w:val="0"/>
      <w:marBottom w:val="0"/>
      <w:divBdr>
        <w:top w:val="none" w:sz="0" w:space="0" w:color="auto"/>
        <w:left w:val="none" w:sz="0" w:space="0" w:color="auto"/>
        <w:bottom w:val="none" w:sz="0" w:space="0" w:color="auto"/>
        <w:right w:val="none" w:sz="0" w:space="0" w:color="auto"/>
      </w:divBdr>
    </w:div>
    <w:div w:id="925653909">
      <w:bodyDiv w:val="1"/>
      <w:marLeft w:val="0"/>
      <w:marRight w:val="0"/>
      <w:marTop w:val="0"/>
      <w:marBottom w:val="0"/>
      <w:divBdr>
        <w:top w:val="none" w:sz="0" w:space="0" w:color="auto"/>
        <w:left w:val="none" w:sz="0" w:space="0" w:color="auto"/>
        <w:bottom w:val="none" w:sz="0" w:space="0" w:color="auto"/>
        <w:right w:val="none" w:sz="0" w:space="0" w:color="auto"/>
      </w:divBdr>
    </w:div>
    <w:div w:id="1238322527">
      <w:bodyDiv w:val="1"/>
      <w:marLeft w:val="0"/>
      <w:marRight w:val="0"/>
      <w:marTop w:val="0"/>
      <w:marBottom w:val="0"/>
      <w:divBdr>
        <w:top w:val="none" w:sz="0" w:space="0" w:color="auto"/>
        <w:left w:val="none" w:sz="0" w:space="0" w:color="auto"/>
        <w:bottom w:val="none" w:sz="0" w:space="0" w:color="auto"/>
        <w:right w:val="none" w:sz="0" w:space="0" w:color="auto"/>
      </w:divBdr>
    </w:div>
    <w:div w:id="127371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34.wmf"/><Relationship Id="rId21" Type="http://schemas.openxmlformats.org/officeDocument/2006/relationships/image" Target="media/image4.wmf"/><Relationship Id="rId63" Type="http://schemas.openxmlformats.org/officeDocument/2006/relationships/image" Target="media/image25.wmf"/><Relationship Id="rId159" Type="http://schemas.openxmlformats.org/officeDocument/2006/relationships/image" Target="media/image68.wmf"/><Relationship Id="rId324" Type="http://schemas.openxmlformats.org/officeDocument/2006/relationships/oleObject" Target="embeddings/oleObject166.bin"/><Relationship Id="rId366" Type="http://schemas.openxmlformats.org/officeDocument/2006/relationships/image" Target="media/image164.wmf"/><Relationship Id="rId531" Type="http://schemas.openxmlformats.org/officeDocument/2006/relationships/oleObject" Target="embeddings/oleObject275.bin"/><Relationship Id="rId573" Type="http://schemas.openxmlformats.org/officeDocument/2006/relationships/oleObject" Target="embeddings/oleObject306.bin"/><Relationship Id="rId170" Type="http://schemas.openxmlformats.org/officeDocument/2006/relationships/oleObject" Target="embeddings/oleObject86.bin"/><Relationship Id="rId226" Type="http://schemas.openxmlformats.org/officeDocument/2006/relationships/oleObject" Target="embeddings/oleObject114.bin"/><Relationship Id="rId433" Type="http://schemas.openxmlformats.org/officeDocument/2006/relationships/image" Target="media/image197.wmf"/><Relationship Id="rId268" Type="http://schemas.openxmlformats.org/officeDocument/2006/relationships/oleObject" Target="embeddings/oleObject136.bin"/><Relationship Id="rId475" Type="http://schemas.openxmlformats.org/officeDocument/2006/relationships/image" Target="media/image216.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60.bin"/><Relationship Id="rId335" Type="http://schemas.openxmlformats.org/officeDocument/2006/relationships/image" Target="media/image150.wmf"/><Relationship Id="rId377" Type="http://schemas.openxmlformats.org/officeDocument/2006/relationships/oleObject" Target="embeddings/oleObject193.bin"/><Relationship Id="rId500" Type="http://schemas.openxmlformats.org/officeDocument/2006/relationships/oleObject" Target="embeddings/oleObject257.bin"/><Relationship Id="rId542" Type="http://schemas.openxmlformats.org/officeDocument/2006/relationships/image" Target="media/image243.wmf"/><Relationship Id="rId584" Type="http://schemas.openxmlformats.org/officeDocument/2006/relationships/image" Target="media/image256.png"/><Relationship Id="rId5" Type="http://schemas.openxmlformats.org/officeDocument/2006/relationships/webSettings" Target="webSettings.xml"/><Relationship Id="rId181" Type="http://schemas.openxmlformats.org/officeDocument/2006/relationships/oleObject" Target="embeddings/oleObject92.bin"/><Relationship Id="rId237" Type="http://schemas.openxmlformats.org/officeDocument/2006/relationships/image" Target="media/image104.wmf"/><Relationship Id="rId402" Type="http://schemas.openxmlformats.org/officeDocument/2006/relationships/oleObject" Target="embeddings/oleObject206.bin"/><Relationship Id="rId279" Type="http://schemas.openxmlformats.org/officeDocument/2006/relationships/image" Target="media/image124.wmf"/><Relationship Id="rId444" Type="http://schemas.openxmlformats.org/officeDocument/2006/relationships/image" Target="media/image202.wmf"/><Relationship Id="rId486" Type="http://schemas.openxmlformats.org/officeDocument/2006/relationships/oleObject" Target="embeddings/oleObject250.bin"/><Relationship Id="rId43" Type="http://schemas.openxmlformats.org/officeDocument/2006/relationships/image" Target="media/image15.wmf"/><Relationship Id="rId139" Type="http://schemas.openxmlformats.org/officeDocument/2006/relationships/image" Target="media/image61.wmf"/><Relationship Id="rId290" Type="http://schemas.openxmlformats.org/officeDocument/2006/relationships/oleObject" Target="embeddings/oleObject147.bin"/><Relationship Id="rId304" Type="http://schemas.openxmlformats.org/officeDocument/2006/relationships/oleObject" Target="embeddings/oleObject154.bin"/><Relationship Id="rId346" Type="http://schemas.openxmlformats.org/officeDocument/2006/relationships/oleObject" Target="embeddings/oleObject177.bin"/><Relationship Id="rId388" Type="http://schemas.openxmlformats.org/officeDocument/2006/relationships/oleObject" Target="embeddings/oleObject199.bin"/><Relationship Id="rId511" Type="http://schemas.openxmlformats.org/officeDocument/2006/relationships/oleObject" Target="embeddings/oleObject264.bin"/><Relationship Id="rId553" Type="http://schemas.openxmlformats.org/officeDocument/2006/relationships/oleObject" Target="embeddings/oleObject293.bin"/><Relationship Id="rId85" Type="http://schemas.openxmlformats.org/officeDocument/2006/relationships/image" Target="media/image36.wmf"/><Relationship Id="rId150" Type="http://schemas.openxmlformats.org/officeDocument/2006/relationships/oleObject" Target="embeddings/oleObject73.bin"/><Relationship Id="rId192" Type="http://schemas.openxmlformats.org/officeDocument/2006/relationships/hyperlink" Target="http://www.socintegrum.ru/forum/viewtopic.php?f=19&amp;t=38&amp;p=17390" TargetMode="External"/><Relationship Id="rId206" Type="http://schemas.openxmlformats.org/officeDocument/2006/relationships/oleObject" Target="embeddings/oleObject104.bin"/><Relationship Id="rId413" Type="http://schemas.openxmlformats.org/officeDocument/2006/relationships/image" Target="media/image187.wmf"/><Relationship Id="rId595" Type="http://schemas.openxmlformats.org/officeDocument/2006/relationships/fontTable" Target="fontTable.xml"/><Relationship Id="rId248" Type="http://schemas.openxmlformats.org/officeDocument/2006/relationships/oleObject" Target="embeddings/oleObject126.bin"/><Relationship Id="rId455" Type="http://schemas.openxmlformats.org/officeDocument/2006/relationships/image" Target="media/image206.wmf"/><Relationship Id="rId497" Type="http://schemas.openxmlformats.org/officeDocument/2006/relationships/image" Target="media/image227.wmf"/><Relationship Id="rId12" Type="http://schemas.openxmlformats.org/officeDocument/2006/relationships/image" Target="media/image1.wmf"/><Relationship Id="rId108" Type="http://schemas.openxmlformats.org/officeDocument/2006/relationships/image" Target="media/image46.wmf"/><Relationship Id="rId315" Type="http://schemas.openxmlformats.org/officeDocument/2006/relationships/image" Target="media/image140.wmf"/><Relationship Id="rId357" Type="http://schemas.openxmlformats.org/officeDocument/2006/relationships/image" Target="media/image161.wmf"/><Relationship Id="rId522" Type="http://schemas.openxmlformats.org/officeDocument/2006/relationships/oleObject" Target="embeddings/oleObject270.bin"/><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oleObject" Target="embeddings/oleObject80.bin"/><Relationship Id="rId217" Type="http://schemas.openxmlformats.org/officeDocument/2006/relationships/image" Target="media/image94.wmf"/><Relationship Id="rId399" Type="http://schemas.openxmlformats.org/officeDocument/2006/relationships/image" Target="media/image180.wmf"/><Relationship Id="rId564" Type="http://schemas.openxmlformats.org/officeDocument/2006/relationships/image" Target="media/image250.wmf"/><Relationship Id="rId259" Type="http://schemas.openxmlformats.org/officeDocument/2006/relationships/image" Target="media/image114.wmf"/><Relationship Id="rId424" Type="http://schemas.openxmlformats.org/officeDocument/2006/relationships/oleObject" Target="embeddings/oleObject217.bin"/><Relationship Id="rId466" Type="http://schemas.openxmlformats.org/officeDocument/2006/relationships/oleObject" Target="embeddings/oleObject240.bin"/><Relationship Id="rId23" Type="http://schemas.openxmlformats.org/officeDocument/2006/relationships/image" Target="media/image5.wmf"/><Relationship Id="rId119" Type="http://schemas.openxmlformats.org/officeDocument/2006/relationships/image" Target="media/image51.wmf"/><Relationship Id="rId270" Type="http://schemas.openxmlformats.org/officeDocument/2006/relationships/oleObject" Target="embeddings/oleObject137.bin"/><Relationship Id="rId326" Type="http://schemas.openxmlformats.org/officeDocument/2006/relationships/oleObject" Target="embeddings/oleObject167.bin"/><Relationship Id="rId533" Type="http://schemas.openxmlformats.org/officeDocument/2006/relationships/oleObject" Target="embeddings/oleObject277.bin"/><Relationship Id="rId65" Type="http://schemas.openxmlformats.org/officeDocument/2006/relationships/image" Target="media/image26.wmf"/><Relationship Id="rId130" Type="http://schemas.openxmlformats.org/officeDocument/2006/relationships/oleObject" Target="embeddings/oleObject61.bin"/><Relationship Id="rId368" Type="http://schemas.openxmlformats.org/officeDocument/2006/relationships/image" Target="media/image165.wmf"/><Relationship Id="rId575" Type="http://schemas.openxmlformats.org/officeDocument/2006/relationships/oleObject" Target="embeddings/oleObject308.bin"/><Relationship Id="rId172" Type="http://schemas.openxmlformats.org/officeDocument/2006/relationships/oleObject" Target="embeddings/oleObject87.bin"/><Relationship Id="rId228" Type="http://schemas.openxmlformats.org/officeDocument/2006/relationships/oleObject" Target="embeddings/oleObject115.bin"/><Relationship Id="rId435" Type="http://schemas.openxmlformats.org/officeDocument/2006/relationships/image" Target="media/image198.wmf"/><Relationship Id="rId477" Type="http://schemas.openxmlformats.org/officeDocument/2006/relationships/image" Target="media/image217.wmf"/><Relationship Id="rId281" Type="http://schemas.openxmlformats.org/officeDocument/2006/relationships/image" Target="media/image125.wmf"/><Relationship Id="rId337" Type="http://schemas.openxmlformats.org/officeDocument/2006/relationships/image" Target="media/image151.wmf"/><Relationship Id="rId502" Type="http://schemas.openxmlformats.org/officeDocument/2006/relationships/oleObject" Target="embeddings/oleObject258.bin"/><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image" Target="media/image62.wmf"/><Relationship Id="rId379" Type="http://schemas.openxmlformats.org/officeDocument/2006/relationships/oleObject" Target="embeddings/oleObject194.bin"/><Relationship Id="rId544" Type="http://schemas.openxmlformats.org/officeDocument/2006/relationships/oleObject" Target="embeddings/oleObject285.bin"/><Relationship Id="rId586" Type="http://schemas.openxmlformats.org/officeDocument/2006/relationships/image" Target="media/image258.png"/><Relationship Id="rId7" Type="http://schemas.openxmlformats.org/officeDocument/2006/relationships/endnotes" Target="endnotes.xml"/><Relationship Id="rId183" Type="http://schemas.openxmlformats.org/officeDocument/2006/relationships/oleObject" Target="embeddings/oleObject93.bin"/><Relationship Id="rId239" Type="http://schemas.openxmlformats.org/officeDocument/2006/relationships/oleObject" Target="embeddings/oleObject121.bin"/><Relationship Id="rId390" Type="http://schemas.openxmlformats.org/officeDocument/2006/relationships/oleObject" Target="embeddings/oleObject200.bin"/><Relationship Id="rId404" Type="http://schemas.openxmlformats.org/officeDocument/2006/relationships/oleObject" Target="embeddings/oleObject207.bin"/><Relationship Id="rId446" Type="http://schemas.openxmlformats.org/officeDocument/2006/relationships/image" Target="media/image203.wmf"/><Relationship Id="rId250" Type="http://schemas.openxmlformats.org/officeDocument/2006/relationships/oleObject" Target="embeddings/oleObject127.bin"/><Relationship Id="rId292" Type="http://schemas.openxmlformats.org/officeDocument/2006/relationships/oleObject" Target="embeddings/oleObject148.bin"/><Relationship Id="rId306" Type="http://schemas.openxmlformats.org/officeDocument/2006/relationships/oleObject" Target="embeddings/oleObject155.bin"/><Relationship Id="rId488" Type="http://schemas.openxmlformats.org/officeDocument/2006/relationships/oleObject" Target="embeddings/oleObject251.bin"/><Relationship Id="rId45" Type="http://schemas.openxmlformats.org/officeDocument/2006/relationships/image" Target="media/image16.wmf"/><Relationship Id="rId87" Type="http://schemas.openxmlformats.org/officeDocument/2006/relationships/image" Target="media/image37.wmf"/><Relationship Id="rId110" Type="http://schemas.openxmlformats.org/officeDocument/2006/relationships/image" Target="media/image47.wmf"/><Relationship Id="rId348" Type="http://schemas.openxmlformats.org/officeDocument/2006/relationships/oleObject" Target="embeddings/oleObject178.bin"/><Relationship Id="rId513" Type="http://schemas.openxmlformats.org/officeDocument/2006/relationships/oleObject" Target="embeddings/oleObject265.bin"/><Relationship Id="rId555" Type="http://schemas.openxmlformats.org/officeDocument/2006/relationships/oleObject" Target="embeddings/oleObject294.bin"/><Relationship Id="rId152" Type="http://schemas.openxmlformats.org/officeDocument/2006/relationships/image" Target="media/image65.wmf"/><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image" Target="media/image188.wmf"/><Relationship Id="rId457" Type="http://schemas.openxmlformats.org/officeDocument/2006/relationships/image" Target="media/image207.wmf"/><Relationship Id="rId261" Type="http://schemas.openxmlformats.org/officeDocument/2006/relationships/image" Target="media/image115.wmf"/><Relationship Id="rId499" Type="http://schemas.openxmlformats.org/officeDocument/2006/relationships/image" Target="media/image228.wmf"/><Relationship Id="rId14" Type="http://schemas.openxmlformats.org/officeDocument/2006/relationships/hyperlink" Target="http://www.countdowninfo.net/analisi-teorica.html" TargetMode="External"/><Relationship Id="rId56" Type="http://schemas.openxmlformats.org/officeDocument/2006/relationships/oleObject" Target="embeddings/oleObject22.bin"/><Relationship Id="rId317" Type="http://schemas.openxmlformats.org/officeDocument/2006/relationships/image" Target="media/image141.wmf"/><Relationship Id="rId359" Type="http://schemas.openxmlformats.org/officeDocument/2006/relationships/oleObject" Target="embeddings/oleObject184.bin"/><Relationship Id="rId524" Type="http://schemas.openxmlformats.org/officeDocument/2006/relationships/oleObject" Target="embeddings/oleObject271.bin"/><Relationship Id="rId566" Type="http://schemas.openxmlformats.org/officeDocument/2006/relationships/oleObject" Target="embeddings/oleObject300.bin"/><Relationship Id="rId98" Type="http://schemas.openxmlformats.org/officeDocument/2006/relationships/oleObject" Target="embeddings/oleObject43.bin"/><Relationship Id="rId121" Type="http://schemas.openxmlformats.org/officeDocument/2006/relationships/image" Target="media/image52.wmf"/><Relationship Id="rId163" Type="http://schemas.openxmlformats.org/officeDocument/2006/relationships/oleObject" Target="embeddings/oleObject81.bin"/><Relationship Id="rId219" Type="http://schemas.openxmlformats.org/officeDocument/2006/relationships/image" Target="media/image95.wmf"/><Relationship Id="rId370" Type="http://schemas.openxmlformats.org/officeDocument/2006/relationships/image" Target="media/image166.wmf"/><Relationship Id="rId426" Type="http://schemas.openxmlformats.org/officeDocument/2006/relationships/oleObject" Target="embeddings/oleObject218.bin"/><Relationship Id="rId230" Type="http://schemas.openxmlformats.org/officeDocument/2006/relationships/oleObject" Target="embeddings/oleObject116.bin"/><Relationship Id="rId468" Type="http://schemas.openxmlformats.org/officeDocument/2006/relationships/oleObject" Target="embeddings/oleObject241.bin"/><Relationship Id="rId25" Type="http://schemas.openxmlformats.org/officeDocument/2006/relationships/image" Target="media/image6.wmf"/><Relationship Id="rId67" Type="http://schemas.openxmlformats.org/officeDocument/2006/relationships/image" Target="media/image27.wmf"/><Relationship Id="rId272" Type="http://schemas.openxmlformats.org/officeDocument/2006/relationships/oleObject" Target="embeddings/oleObject138.bin"/><Relationship Id="rId328" Type="http://schemas.openxmlformats.org/officeDocument/2006/relationships/oleObject" Target="embeddings/oleObject168.bin"/><Relationship Id="rId535" Type="http://schemas.openxmlformats.org/officeDocument/2006/relationships/oleObject" Target="embeddings/oleObject279.bin"/><Relationship Id="rId577" Type="http://schemas.openxmlformats.org/officeDocument/2006/relationships/oleObject" Target="embeddings/oleObject310.bin"/><Relationship Id="rId132" Type="http://schemas.openxmlformats.org/officeDocument/2006/relationships/oleObject" Target="embeddings/oleObject62.bin"/><Relationship Id="rId174" Type="http://schemas.openxmlformats.org/officeDocument/2006/relationships/oleObject" Target="embeddings/oleObject88.bin"/><Relationship Id="rId381" Type="http://schemas.openxmlformats.org/officeDocument/2006/relationships/oleObject" Target="embeddings/oleObject195.bin"/><Relationship Id="rId241" Type="http://schemas.openxmlformats.org/officeDocument/2006/relationships/image" Target="media/image105.wmf"/><Relationship Id="rId437" Type="http://schemas.openxmlformats.org/officeDocument/2006/relationships/image" Target="media/image199.wmf"/><Relationship Id="rId479" Type="http://schemas.openxmlformats.org/officeDocument/2006/relationships/image" Target="media/image218.wmf"/><Relationship Id="rId36" Type="http://schemas.openxmlformats.org/officeDocument/2006/relationships/oleObject" Target="embeddings/oleObject12.bin"/><Relationship Id="rId283" Type="http://schemas.openxmlformats.org/officeDocument/2006/relationships/image" Target="media/image126.wmf"/><Relationship Id="rId339" Type="http://schemas.openxmlformats.org/officeDocument/2006/relationships/image" Target="media/image152.wmf"/><Relationship Id="rId490" Type="http://schemas.openxmlformats.org/officeDocument/2006/relationships/oleObject" Target="embeddings/oleObject252.bin"/><Relationship Id="rId504" Type="http://schemas.openxmlformats.org/officeDocument/2006/relationships/image" Target="media/image230.wmf"/><Relationship Id="rId546" Type="http://schemas.openxmlformats.org/officeDocument/2006/relationships/oleObject" Target="embeddings/oleObject287.bin"/><Relationship Id="rId78" Type="http://schemas.openxmlformats.org/officeDocument/2006/relationships/oleObject" Target="embeddings/oleObject33.bin"/><Relationship Id="rId101" Type="http://schemas.openxmlformats.org/officeDocument/2006/relationships/oleObject" Target="embeddings/oleObject45.bin"/><Relationship Id="rId143" Type="http://schemas.openxmlformats.org/officeDocument/2006/relationships/oleObject" Target="embeddings/oleObject68.bin"/><Relationship Id="rId185" Type="http://schemas.openxmlformats.org/officeDocument/2006/relationships/oleObject" Target="embeddings/oleObject94.bin"/><Relationship Id="rId350" Type="http://schemas.openxmlformats.org/officeDocument/2006/relationships/oleObject" Target="embeddings/oleObject179.bin"/><Relationship Id="rId406" Type="http://schemas.openxmlformats.org/officeDocument/2006/relationships/oleObject" Target="embeddings/oleObject208.bin"/><Relationship Id="rId588" Type="http://schemas.openxmlformats.org/officeDocument/2006/relationships/hyperlink" Target="http://library.mises.org/books/Frank%20A%20Fetter/Economic%20Principles.pdf" TargetMode="External"/><Relationship Id="rId9" Type="http://schemas.openxmlformats.org/officeDocument/2006/relationships/hyperlink" Target="mailto:gpushnoi@mail.ru" TargetMode="External"/><Relationship Id="rId210" Type="http://schemas.openxmlformats.org/officeDocument/2006/relationships/oleObject" Target="embeddings/oleObject106.bin"/><Relationship Id="rId392" Type="http://schemas.openxmlformats.org/officeDocument/2006/relationships/oleObject" Target="embeddings/oleObject201.bin"/><Relationship Id="rId448" Type="http://schemas.openxmlformats.org/officeDocument/2006/relationships/oleObject" Target="embeddings/oleObject230.bin"/><Relationship Id="rId252" Type="http://schemas.openxmlformats.org/officeDocument/2006/relationships/oleObject" Target="embeddings/oleObject128.bin"/><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image" Target="media/image233.wmf"/><Relationship Id="rId47" Type="http://schemas.openxmlformats.org/officeDocument/2006/relationships/image" Target="media/image17.wmf"/><Relationship Id="rId89" Type="http://schemas.openxmlformats.org/officeDocument/2006/relationships/image" Target="media/image38.wmf"/><Relationship Id="rId112" Type="http://schemas.openxmlformats.org/officeDocument/2006/relationships/image" Target="media/image48.wmf"/><Relationship Id="rId154" Type="http://schemas.openxmlformats.org/officeDocument/2006/relationships/image" Target="media/image66.wmf"/><Relationship Id="rId361" Type="http://schemas.openxmlformats.org/officeDocument/2006/relationships/oleObject" Target="embeddings/oleObject186.bin"/><Relationship Id="rId557" Type="http://schemas.openxmlformats.org/officeDocument/2006/relationships/oleObject" Target="embeddings/oleObject295.bin"/><Relationship Id="rId196" Type="http://schemas.openxmlformats.org/officeDocument/2006/relationships/oleObject" Target="embeddings/oleObject99.bin"/><Relationship Id="rId417" Type="http://schemas.openxmlformats.org/officeDocument/2006/relationships/image" Target="media/image189.wmf"/><Relationship Id="rId459" Type="http://schemas.openxmlformats.org/officeDocument/2006/relationships/image" Target="media/image208.wmf"/><Relationship Id="rId16" Type="http://schemas.openxmlformats.org/officeDocument/2006/relationships/oleObject" Target="embeddings/oleObject2.bin"/><Relationship Id="rId221" Type="http://schemas.openxmlformats.org/officeDocument/2006/relationships/image" Target="media/image96.wmf"/><Relationship Id="rId263" Type="http://schemas.openxmlformats.org/officeDocument/2006/relationships/image" Target="media/image116.wmf"/><Relationship Id="rId319" Type="http://schemas.openxmlformats.org/officeDocument/2006/relationships/image" Target="media/image142.wmf"/><Relationship Id="rId470" Type="http://schemas.openxmlformats.org/officeDocument/2006/relationships/oleObject" Target="embeddings/oleObject242.bin"/><Relationship Id="rId526" Type="http://schemas.openxmlformats.org/officeDocument/2006/relationships/oleObject" Target="embeddings/oleObject272.bin"/><Relationship Id="rId37" Type="http://schemas.openxmlformats.org/officeDocument/2006/relationships/image" Target="media/image12.wmf"/><Relationship Id="rId58" Type="http://schemas.openxmlformats.org/officeDocument/2006/relationships/oleObject" Target="embeddings/oleObject23.bin"/><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image" Target="media/image53.wmf"/><Relationship Id="rId144" Type="http://schemas.openxmlformats.org/officeDocument/2006/relationships/oleObject" Target="embeddings/oleObject69.bin"/><Relationship Id="rId330" Type="http://schemas.openxmlformats.org/officeDocument/2006/relationships/oleObject" Target="embeddings/oleObject169.bin"/><Relationship Id="rId547" Type="http://schemas.openxmlformats.org/officeDocument/2006/relationships/image" Target="media/image244.wmf"/><Relationship Id="rId568" Type="http://schemas.openxmlformats.org/officeDocument/2006/relationships/oleObject" Target="embeddings/oleObject302.bin"/><Relationship Id="rId589" Type="http://schemas.openxmlformats.org/officeDocument/2006/relationships/hyperlink" Target="http://www.maa.org/publications/periodicals/convergence/he-advanced-him-200-lambs-of-gold-the-pamiers-manuscript-barter-transactions" TargetMode="External"/><Relationship Id="rId90" Type="http://schemas.openxmlformats.org/officeDocument/2006/relationships/oleObject" Target="embeddings/oleObject39.bin"/><Relationship Id="rId165" Type="http://schemas.openxmlformats.org/officeDocument/2006/relationships/oleObject" Target="embeddings/oleObject82.bin"/><Relationship Id="rId186" Type="http://schemas.openxmlformats.org/officeDocument/2006/relationships/image" Target="media/image79.wmf"/><Relationship Id="rId351" Type="http://schemas.openxmlformats.org/officeDocument/2006/relationships/image" Target="media/image158.wmf"/><Relationship Id="rId372" Type="http://schemas.openxmlformats.org/officeDocument/2006/relationships/image" Target="media/image167.wmf"/><Relationship Id="rId393" Type="http://schemas.openxmlformats.org/officeDocument/2006/relationships/image" Target="media/image177.wmf"/><Relationship Id="rId407" Type="http://schemas.openxmlformats.org/officeDocument/2006/relationships/image" Target="media/image184.wmf"/><Relationship Id="rId428" Type="http://schemas.openxmlformats.org/officeDocument/2006/relationships/oleObject" Target="embeddings/oleObject219.bin"/><Relationship Id="rId449" Type="http://schemas.openxmlformats.org/officeDocument/2006/relationships/image" Target="media/image204.wmf"/><Relationship Id="rId211" Type="http://schemas.openxmlformats.org/officeDocument/2006/relationships/image" Target="media/image91.wmf"/><Relationship Id="rId232" Type="http://schemas.openxmlformats.org/officeDocument/2006/relationships/oleObject" Target="embeddings/oleObject117.bin"/><Relationship Id="rId253" Type="http://schemas.openxmlformats.org/officeDocument/2006/relationships/image" Target="media/image111.wmf"/><Relationship Id="rId274" Type="http://schemas.openxmlformats.org/officeDocument/2006/relationships/oleObject" Target="embeddings/oleObject139.bin"/><Relationship Id="rId295" Type="http://schemas.openxmlformats.org/officeDocument/2006/relationships/image" Target="media/image132.wmf"/><Relationship Id="rId309" Type="http://schemas.openxmlformats.org/officeDocument/2006/relationships/oleObject" Target="embeddings/oleObject157.bin"/><Relationship Id="rId460" Type="http://schemas.openxmlformats.org/officeDocument/2006/relationships/oleObject" Target="embeddings/oleObject237.bin"/><Relationship Id="rId481" Type="http://schemas.openxmlformats.org/officeDocument/2006/relationships/image" Target="media/image219.wmf"/><Relationship Id="rId516" Type="http://schemas.openxmlformats.org/officeDocument/2006/relationships/oleObject" Target="embeddings/oleObject267.bin"/><Relationship Id="rId27" Type="http://schemas.openxmlformats.org/officeDocument/2006/relationships/image" Target="media/image7.wmf"/><Relationship Id="rId48" Type="http://schemas.openxmlformats.org/officeDocument/2006/relationships/oleObject" Target="embeddings/oleObject18.bin"/><Relationship Id="rId69" Type="http://schemas.openxmlformats.org/officeDocument/2006/relationships/image" Target="media/image28.wmf"/><Relationship Id="rId113" Type="http://schemas.openxmlformats.org/officeDocument/2006/relationships/oleObject" Target="embeddings/oleObject52.bin"/><Relationship Id="rId134" Type="http://schemas.openxmlformats.org/officeDocument/2006/relationships/oleObject" Target="embeddings/oleObject63.bin"/><Relationship Id="rId320" Type="http://schemas.openxmlformats.org/officeDocument/2006/relationships/oleObject" Target="embeddings/oleObject164.bin"/><Relationship Id="rId537" Type="http://schemas.openxmlformats.org/officeDocument/2006/relationships/image" Target="media/image241.wmf"/><Relationship Id="rId558" Type="http://schemas.openxmlformats.org/officeDocument/2006/relationships/image" Target="media/image247.wmf"/><Relationship Id="rId579" Type="http://schemas.openxmlformats.org/officeDocument/2006/relationships/oleObject" Target="embeddings/oleObject312.bin"/><Relationship Id="rId80" Type="http://schemas.openxmlformats.org/officeDocument/2006/relationships/oleObject" Target="embeddings/oleObject34.bin"/><Relationship Id="rId155" Type="http://schemas.openxmlformats.org/officeDocument/2006/relationships/oleObject" Target="embeddings/oleObject76.bin"/><Relationship Id="rId176" Type="http://schemas.openxmlformats.org/officeDocument/2006/relationships/oleObject" Target="embeddings/oleObject89.bin"/><Relationship Id="rId197" Type="http://schemas.openxmlformats.org/officeDocument/2006/relationships/image" Target="media/image84.wmf"/><Relationship Id="rId341" Type="http://schemas.openxmlformats.org/officeDocument/2006/relationships/image" Target="media/image153.wmf"/><Relationship Id="rId362" Type="http://schemas.openxmlformats.org/officeDocument/2006/relationships/oleObject" Target="embeddings/oleObject187.bin"/><Relationship Id="rId383" Type="http://schemas.openxmlformats.org/officeDocument/2006/relationships/oleObject" Target="embeddings/oleObject196.bin"/><Relationship Id="rId418" Type="http://schemas.openxmlformats.org/officeDocument/2006/relationships/oleObject" Target="embeddings/oleObject214.bin"/><Relationship Id="rId439" Type="http://schemas.openxmlformats.org/officeDocument/2006/relationships/oleObject" Target="embeddings/oleObject225.bin"/><Relationship Id="rId590" Type="http://schemas.openxmlformats.org/officeDocument/2006/relationships/hyperlink" Target="http://papers.ssrn.com/sol3/papers.cfm?abstract_id=2419428" TargetMode="External"/><Relationship Id="rId201" Type="http://schemas.openxmlformats.org/officeDocument/2006/relationships/image" Target="media/image86.wmf"/><Relationship Id="rId222" Type="http://schemas.openxmlformats.org/officeDocument/2006/relationships/oleObject" Target="embeddings/oleObject112.bin"/><Relationship Id="rId243" Type="http://schemas.openxmlformats.org/officeDocument/2006/relationships/image" Target="media/image106.wmf"/><Relationship Id="rId264" Type="http://schemas.openxmlformats.org/officeDocument/2006/relationships/oleObject" Target="embeddings/oleObject134.bin"/><Relationship Id="rId285" Type="http://schemas.openxmlformats.org/officeDocument/2006/relationships/image" Target="media/image127.wmf"/><Relationship Id="rId450" Type="http://schemas.openxmlformats.org/officeDocument/2006/relationships/oleObject" Target="embeddings/oleObject231.bin"/><Relationship Id="rId471" Type="http://schemas.openxmlformats.org/officeDocument/2006/relationships/image" Target="media/image214.wmf"/><Relationship Id="rId506" Type="http://schemas.openxmlformats.org/officeDocument/2006/relationships/oleObject" Target="embeddings/oleObject261.bin"/><Relationship Id="rId17" Type="http://schemas.openxmlformats.org/officeDocument/2006/relationships/image" Target="media/image2.wmf"/><Relationship Id="rId38" Type="http://schemas.openxmlformats.org/officeDocument/2006/relationships/oleObject" Target="embeddings/oleObject13.bin"/><Relationship Id="rId59" Type="http://schemas.openxmlformats.org/officeDocument/2006/relationships/image" Target="media/image23.wmf"/><Relationship Id="rId103" Type="http://schemas.openxmlformats.org/officeDocument/2006/relationships/oleObject" Target="embeddings/oleObject46.bin"/><Relationship Id="rId124" Type="http://schemas.openxmlformats.org/officeDocument/2006/relationships/oleObject" Target="embeddings/oleObject58.bin"/><Relationship Id="rId310" Type="http://schemas.openxmlformats.org/officeDocument/2006/relationships/oleObject" Target="embeddings/oleObject158.bin"/><Relationship Id="rId492" Type="http://schemas.openxmlformats.org/officeDocument/2006/relationships/oleObject" Target="embeddings/oleObject253.bin"/><Relationship Id="rId527" Type="http://schemas.openxmlformats.org/officeDocument/2006/relationships/image" Target="media/image239.wmf"/><Relationship Id="rId548" Type="http://schemas.openxmlformats.org/officeDocument/2006/relationships/oleObject" Target="embeddings/oleObject288.bin"/><Relationship Id="rId569" Type="http://schemas.openxmlformats.org/officeDocument/2006/relationships/image" Target="media/image251.wmf"/><Relationship Id="rId70" Type="http://schemas.openxmlformats.org/officeDocument/2006/relationships/oleObject" Target="embeddings/oleObject29.bin"/><Relationship Id="rId91" Type="http://schemas.openxmlformats.org/officeDocument/2006/relationships/image" Target="media/image39.wmf"/><Relationship Id="rId145" Type="http://schemas.openxmlformats.org/officeDocument/2006/relationships/oleObject" Target="embeddings/oleObject70.bin"/><Relationship Id="rId166" Type="http://schemas.openxmlformats.org/officeDocument/2006/relationships/oleObject" Target="embeddings/oleObject83.bin"/><Relationship Id="rId187" Type="http://schemas.openxmlformats.org/officeDocument/2006/relationships/oleObject" Target="embeddings/oleObject95.bin"/><Relationship Id="rId331" Type="http://schemas.openxmlformats.org/officeDocument/2006/relationships/image" Target="media/image148.wmf"/><Relationship Id="rId352" Type="http://schemas.openxmlformats.org/officeDocument/2006/relationships/oleObject" Target="embeddings/oleObject180.bin"/><Relationship Id="rId373" Type="http://schemas.openxmlformats.org/officeDocument/2006/relationships/oleObject" Target="embeddings/oleObject191.bin"/><Relationship Id="rId394" Type="http://schemas.openxmlformats.org/officeDocument/2006/relationships/oleObject" Target="embeddings/oleObject202.bin"/><Relationship Id="rId408" Type="http://schemas.openxmlformats.org/officeDocument/2006/relationships/oleObject" Target="embeddings/oleObject209.bin"/><Relationship Id="rId429" Type="http://schemas.openxmlformats.org/officeDocument/2006/relationships/image" Target="media/image195.wmf"/><Relationship Id="rId580" Type="http://schemas.openxmlformats.org/officeDocument/2006/relationships/image" Target="media/image252.png"/><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image" Target="media/image102.wmf"/><Relationship Id="rId254" Type="http://schemas.openxmlformats.org/officeDocument/2006/relationships/oleObject" Target="embeddings/oleObject129.bin"/><Relationship Id="rId440" Type="http://schemas.openxmlformats.org/officeDocument/2006/relationships/image" Target="media/image200.wmf"/><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oleObject" Target="embeddings/oleObject53.bin"/><Relationship Id="rId275" Type="http://schemas.openxmlformats.org/officeDocument/2006/relationships/image" Target="media/image122.wmf"/><Relationship Id="rId296" Type="http://schemas.openxmlformats.org/officeDocument/2006/relationships/oleObject" Target="embeddings/oleObject150.bin"/><Relationship Id="rId300" Type="http://schemas.openxmlformats.org/officeDocument/2006/relationships/oleObject" Target="embeddings/oleObject152.bin"/><Relationship Id="rId461" Type="http://schemas.openxmlformats.org/officeDocument/2006/relationships/image" Target="media/image209.wmf"/><Relationship Id="rId482" Type="http://schemas.openxmlformats.org/officeDocument/2006/relationships/oleObject" Target="embeddings/oleObject248.bin"/><Relationship Id="rId517" Type="http://schemas.openxmlformats.org/officeDocument/2006/relationships/image" Target="media/image234.wmf"/><Relationship Id="rId538" Type="http://schemas.openxmlformats.org/officeDocument/2006/relationships/oleObject" Target="embeddings/oleObject281.bin"/><Relationship Id="rId559" Type="http://schemas.openxmlformats.org/officeDocument/2006/relationships/oleObject" Target="embeddings/oleObject296.bin"/><Relationship Id="rId60" Type="http://schemas.openxmlformats.org/officeDocument/2006/relationships/oleObject" Target="embeddings/oleObject24.bin"/><Relationship Id="rId81" Type="http://schemas.openxmlformats.org/officeDocument/2006/relationships/image" Target="media/image34.wmf"/><Relationship Id="rId135" Type="http://schemas.openxmlformats.org/officeDocument/2006/relationships/image" Target="media/image59.wmf"/><Relationship Id="rId156" Type="http://schemas.openxmlformats.org/officeDocument/2006/relationships/image" Target="media/image67.wmf"/><Relationship Id="rId177" Type="http://schemas.openxmlformats.org/officeDocument/2006/relationships/image" Target="media/image75.wmf"/><Relationship Id="rId198" Type="http://schemas.openxmlformats.org/officeDocument/2006/relationships/oleObject" Target="embeddings/oleObject100.bin"/><Relationship Id="rId321" Type="http://schemas.openxmlformats.org/officeDocument/2006/relationships/image" Target="media/image143.wmf"/><Relationship Id="rId342" Type="http://schemas.openxmlformats.org/officeDocument/2006/relationships/oleObject" Target="embeddings/oleObject175.bin"/><Relationship Id="rId363" Type="http://schemas.openxmlformats.org/officeDocument/2006/relationships/image" Target="media/image162.png"/><Relationship Id="rId384" Type="http://schemas.openxmlformats.org/officeDocument/2006/relationships/oleObject" Target="embeddings/oleObject197.bin"/><Relationship Id="rId419" Type="http://schemas.openxmlformats.org/officeDocument/2006/relationships/image" Target="media/image190.wmf"/><Relationship Id="rId570" Type="http://schemas.openxmlformats.org/officeDocument/2006/relationships/oleObject" Target="embeddings/oleObject303.bin"/><Relationship Id="rId591" Type="http://schemas.openxmlformats.org/officeDocument/2006/relationships/hyperlink" Target="http://www.usurydata.narod.ru/contents.htm" TargetMode="External"/><Relationship Id="rId202" Type="http://schemas.openxmlformats.org/officeDocument/2006/relationships/oleObject" Target="embeddings/oleObject102.bin"/><Relationship Id="rId223" Type="http://schemas.openxmlformats.org/officeDocument/2006/relationships/image" Target="media/image97.wmf"/><Relationship Id="rId244" Type="http://schemas.openxmlformats.org/officeDocument/2006/relationships/oleObject" Target="embeddings/oleObject124.bin"/><Relationship Id="rId430" Type="http://schemas.openxmlformats.org/officeDocument/2006/relationships/oleObject" Target="embeddings/oleObject220.bin"/><Relationship Id="rId18" Type="http://schemas.openxmlformats.org/officeDocument/2006/relationships/oleObject" Target="embeddings/oleObject3.bin"/><Relationship Id="rId39" Type="http://schemas.openxmlformats.org/officeDocument/2006/relationships/image" Target="media/image13.wmf"/><Relationship Id="rId265" Type="http://schemas.openxmlformats.org/officeDocument/2006/relationships/image" Target="media/image117.wmf"/><Relationship Id="rId286" Type="http://schemas.openxmlformats.org/officeDocument/2006/relationships/oleObject" Target="embeddings/oleObject145.bin"/><Relationship Id="rId451" Type="http://schemas.openxmlformats.org/officeDocument/2006/relationships/image" Target="media/image205.wmf"/><Relationship Id="rId472" Type="http://schemas.openxmlformats.org/officeDocument/2006/relationships/oleObject" Target="embeddings/oleObject243.bin"/><Relationship Id="rId493" Type="http://schemas.openxmlformats.org/officeDocument/2006/relationships/image" Target="media/image225.wmf"/><Relationship Id="rId507" Type="http://schemas.openxmlformats.org/officeDocument/2006/relationships/oleObject" Target="embeddings/oleObject262.bin"/><Relationship Id="rId528" Type="http://schemas.openxmlformats.org/officeDocument/2006/relationships/oleObject" Target="embeddings/oleObject273.bin"/><Relationship Id="rId549" Type="http://schemas.openxmlformats.org/officeDocument/2006/relationships/oleObject" Target="embeddings/oleObject289.bin"/><Relationship Id="rId50" Type="http://schemas.openxmlformats.org/officeDocument/2006/relationships/oleObject" Target="embeddings/oleObject19.bin"/><Relationship Id="rId104" Type="http://schemas.openxmlformats.org/officeDocument/2006/relationships/image" Target="media/image45.wmf"/><Relationship Id="rId125" Type="http://schemas.openxmlformats.org/officeDocument/2006/relationships/image" Target="media/image54.wmf"/><Relationship Id="rId146" Type="http://schemas.openxmlformats.org/officeDocument/2006/relationships/image" Target="media/image63.wmf"/><Relationship Id="rId167" Type="http://schemas.openxmlformats.org/officeDocument/2006/relationships/oleObject" Target="embeddings/oleObject84.bin"/><Relationship Id="rId188" Type="http://schemas.openxmlformats.org/officeDocument/2006/relationships/image" Target="media/image80.wmf"/><Relationship Id="rId311" Type="http://schemas.openxmlformats.org/officeDocument/2006/relationships/image" Target="media/image139.wmf"/><Relationship Id="rId332" Type="http://schemas.openxmlformats.org/officeDocument/2006/relationships/oleObject" Target="embeddings/oleObject170.bin"/><Relationship Id="rId353" Type="http://schemas.openxmlformats.org/officeDocument/2006/relationships/image" Target="media/image159.wmf"/><Relationship Id="rId374" Type="http://schemas.openxmlformats.org/officeDocument/2006/relationships/image" Target="media/image168.wmf"/><Relationship Id="rId395" Type="http://schemas.openxmlformats.org/officeDocument/2006/relationships/image" Target="media/image178.wmf"/><Relationship Id="rId409" Type="http://schemas.openxmlformats.org/officeDocument/2006/relationships/image" Target="media/image185.wmf"/><Relationship Id="rId560" Type="http://schemas.openxmlformats.org/officeDocument/2006/relationships/image" Target="media/image248.wmf"/><Relationship Id="rId581" Type="http://schemas.openxmlformats.org/officeDocument/2006/relationships/image" Target="media/image253.png"/><Relationship Id="rId71" Type="http://schemas.openxmlformats.org/officeDocument/2006/relationships/image" Target="media/image29.wmf"/><Relationship Id="rId92" Type="http://schemas.openxmlformats.org/officeDocument/2006/relationships/oleObject" Target="embeddings/oleObject40.bin"/><Relationship Id="rId213" Type="http://schemas.openxmlformats.org/officeDocument/2006/relationships/image" Target="media/image92.wmf"/><Relationship Id="rId234" Type="http://schemas.openxmlformats.org/officeDocument/2006/relationships/oleObject" Target="embeddings/oleObject118.bin"/><Relationship Id="rId420" Type="http://schemas.openxmlformats.org/officeDocument/2006/relationships/oleObject" Target="embeddings/oleObject215.bin"/><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12.wmf"/><Relationship Id="rId276" Type="http://schemas.openxmlformats.org/officeDocument/2006/relationships/oleObject" Target="embeddings/oleObject140.bin"/><Relationship Id="rId297" Type="http://schemas.openxmlformats.org/officeDocument/2006/relationships/image" Target="media/image133.wmf"/><Relationship Id="rId441" Type="http://schemas.openxmlformats.org/officeDocument/2006/relationships/oleObject" Target="embeddings/oleObject226.bin"/><Relationship Id="rId462" Type="http://schemas.openxmlformats.org/officeDocument/2006/relationships/oleObject" Target="embeddings/oleObject238.bin"/><Relationship Id="rId483" Type="http://schemas.openxmlformats.org/officeDocument/2006/relationships/image" Target="media/image220.wmf"/><Relationship Id="rId518" Type="http://schemas.openxmlformats.org/officeDocument/2006/relationships/oleObject" Target="embeddings/oleObject268.bin"/><Relationship Id="rId539" Type="http://schemas.openxmlformats.org/officeDocument/2006/relationships/oleObject" Target="embeddings/oleObject282.bin"/><Relationship Id="rId40" Type="http://schemas.openxmlformats.org/officeDocument/2006/relationships/oleObject" Target="embeddings/oleObject14.bin"/><Relationship Id="rId115" Type="http://schemas.openxmlformats.org/officeDocument/2006/relationships/image" Target="media/image49.wmf"/><Relationship Id="rId136" Type="http://schemas.openxmlformats.org/officeDocument/2006/relationships/oleObject" Target="embeddings/oleObject64.bin"/><Relationship Id="rId157" Type="http://schemas.openxmlformats.org/officeDocument/2006/relationships/oleObject" Target="embeddings/oleObject77.bin"/><Relationship Id="rId178" Type="http://schemas.openxmlformats.org/officeDocument/2006/relationships/oleObject" Target="embeddings/oleObject90.bin"/><Relationship Id="rId301" Type="http://schemas.openxmlformats.org/officeDocument/2006/relationships/image" Target="media/image135.wmf"/><Relationship Id="rId322" Type="http://schemas.openxmlformats.org/officeDocument/2006/relationships/oleObject" Target="embeddings/oleObject165.bin"/><Relationship Id="rId343" Type="http://schemas.openxmlformats.org/officeDocument/2006/relationships/image" Target="media/image154.wmf"/><Relationship Id="rId364" Type="http://schemas.openxmlformats.org/officeDocument/2006/relationships/image" Target="media/image163.png"/><Relationship Id="rId550" Type="http://schemas.openxmlformats.org/officeDocument/2006/relationships/oleObject" Target="embeddings/oleObject290.bin"/><Relationship Id="rId61" Type="http://schemas.openxmlformats.org/officeDocument/2006/relationships/image" Target="media/image24.wmf"/><Relationship Id="rId82" Type="http://schemas.openxmlformats.org/officeDocument/2006/relationships/oleObject" Target="embeddings/oleObject35.bin"/><Relationship Id="rId199" Type="http://schemas.openxmlformats.org/officeDocument/2006/relationships/image" Target="media/image85.wmf"/><Relationship Id="rId203" Type="http://schemas.openxmlformats.org/officeDocument/2006/relationships/image" Target="media/image87.wmf"/><Relationship Id="rId385" Type="http://schemas.openxmlformats.org/officeDocument/2006/relationships/image" Target="media/image173.wmf"/><Relationship Id="rId571" Type="http://schemas.openxmlformats.org/officeDocument/2006/relationships/oleObject" Target="embeddings/oleObject304.bin"/><Relationship Id="rId592" Type="http://schemas.openxmlformats.org/officeDocument/2006/relationships/hyperlink" Target="http://www.socintegrum.ru/P_2011_1_ru.html" TargetMode="External"/><Relationship Id="rId19" Type="http://schemas.openxmlformats.org/officeDocument/2006/relationships/image" Target="media/image3.wmf"/><Relationship Id="rId224" Type="http://schemas.openxmlformats.org/officeDocument/2006/relationships/oleObject" Target="embeddings/oleObject113.bin"/><Relationship Id="rId245" Type="http://schemas.openxmlformats.org/officeDocument/2006/relationships/image" Target="media/image107.wmf"/><Relationship Id="rId266" Type="http://schemas.openxmlformats.org/officeDocument/2006/relationships/oleObject" Target="embeddings/oleObject135.bin"/><Relationship Id="rId287" Type="http://schemas.openxmlformats.org/officeDocument/2006/relationships/image" Target="media/image128.wmf"/><Relationship Id="rId410" Type="http://schemas.openxmlformats.org/officeDocument/2006/relationships/oleObject" Target="embeddings/oleObject210.bin"/><Relationship Id="rId431" Type="http://schemas.openxmlformats.org/officeDocument/2006/relationships/image" Target="media/image196.wmf"/><Relationship Id="rId452" Type="http://schemas.openxmlformats.org/officeDocument/2006/relationships/oleObject" Target="embeddings/oleObject232.bin"/><Relationship Id="rId473" Type="http://schemas.openxmlformats.org/officeDocument/2006/relationships/image" Target="media/image215.wmf"/><Relationship Id="rId494" Type="http://schemas.openxmlformats.org/officeDocument/2006/relationships/oleObject" Target="embeddings/oleObject254.bin"/><Relationship Id="rId508" Type="http://schemas.openxmlformats.org/officeDocument/2006/relationships/oleObject" Target="embeddings/oleObject263.bin"/><Relationship Id="rId529" Type="http://schemas.openxmlformats.org/officeDocument/2006/relationships/oleObject" Target="embeddings/oleObject274.bin"/><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oleObject" Target="embeddings/oleObject59.bin"/><Relationship Id="rId147" Type="http://schemas.openxmlformats.org/officeDocument/2006/relationships/oleObject" Target="embeddings/oleObject71.bin"/><Relationship Id="rId168" Type="http://schemas.openxmlformats.org/officeDocument/2006/relationships/image" Target="media/image71.wmf"/><Relationship Id="rId312" Type="http://schemas.openxmlformats.org/officeDocument/2006/relationships/oleObject" Target="embeddings/oleObject159.bin"/><Relationship Id="rId333" Type="http://schemas.openxmlformats.org/officeDocument/2006/relationships/image" Target="media/image149.wmf"/><Relationship Id="rId354" Type="http://schemas.openxmlformats.org/officeDocument/2006/relationships/oleObject" Target="embeddings/oleObject181.bin"/><Relationship Id="rId540" Type="http://schemas.openxmlformats.org/officeDocument/2006/relationships/image" Target="media/image242.wmf"/><Relationship Id="rId51" Type="http://schemas.openxmlformats.org/officeDocument/2006/relationships/image" Target="media/image19.wmf"/><Relationship Id="rId72" Type="http://schemas.openxmlformats.org/officeDocument/2006/relationships/oleObject" Target="embeddings/oleObject30.bin"/><Relationship Id="rId93" Type="http://schemas.openxmlformats.org/officeDocument/2006/relationships/image" Target="media/image40.wmf"/><Relationship Id="rId189" Type="http://schemas.openxmlformats.org/officeDocument/2006/relationships/oleObject" Target="embeddings/oleObject96.bin"/><Relationship Id="rId375" Type="http://schemas.openxmlformats.org/officeDocument/2006/relationships/oleObject" Target="embeddings/oleObject192.bin"/><Relationship Id="rId396" Type="http://schemas.openxmlformats.org/officeDocument/2006/relationships/oleObject" Target="embeddings/oleObject203.bin"/><Relationship Id="rId561" Type="http://schemas.openxmlformats.org/officeDocument/2006/relationships/oleObject" Target="embeddings/oleObject297.bin"/><Relationship Id="rId582" Type="http://schemas.openxmlformats.org/officeDocument/2006/relationships/image" Target="media/image254.png"/><Relationship Id="rId3" Type="http://schemas.openxmlformats.org/officeDocument/2006/relationships/styles" Target="styles.xml"/><Relationship Id="rId214" Type="http://schemas.openxmlformats.org/officeDocument/2006/relationships/oleObject" Target="embeddings/oleObject108.bin"/><Relationship Id="rId235" Type="http://schemas.openxmlformats.org/officeDocument/2006/relationships/image" Target="media/image103.wmf"/><Relationship Id="rId256" Type="http://schemas.openxmlformats.org/officeDocument/2006/relationships/oleObject" Target="embeddings/oleObject130.bin"/><Relationship Id="rId277" Type="http://schemas.openxmlformats.org/officeDocument/2006/relationships/image" Target="media/image123.wmf"/><Relationship Id="rId298" Type="http://schemas.openxmlformats.org/officeDocument/2006/relationships/oleObject" Target="embeddings/oleObject151.bin"/><Relationship Id="rId400" Type="http://schemas.openxmlformats.org/officeDocument/2006/relationships/oleObject" Target="embeddings/oleObject205.bin"/><Relationship Id="rId421" Type="http://schemas.openxmlformats.org/officeDocument/2006/relationships/image" Target="media/image191.wmf"/><Relationship Id="rId442" Type="http://schemas.openxmlformats.org/officeDocument/2006/relationships/image" Target="media/image201.wmf"/><Relationship Id="rId463" Type="http://schemas.openxmlformats.org/officeDocument/2006/relationships/image" Target="media/image210.wmf"/><Relationship Id="rId484" Type="http://schemas.openxmlformats.org/officeDocument/2006/relationships/oleObject" Target="embeddings/oleObject249.bin"/><Relationship Id="rId519" Type="http://schemas.openxmlformats.org/officeDocument/2006/relationships/image" Target="media/image235.wmf"/><Relationship Id="rId116" Type="http://schemas.openxmlformats.org/officeDocument/2006/relationships/oleObject" Target="embeddings/oleObject54.bin"/><Relationship Id="rId137" Type="http://schemas.openxmlformats.org/officeDocument/2006/relationships/image" Target="media/image60.wmf"/><Relationship Id="rId158" Type="http://schemas.openxmlformats.org/officeDocument/2006/relationships/oleObject" Target="embeddings/oleObject78.bin"/><Relationship Id="rId302" Type="http://schemas.openxmlformats.org/officeDocument/2006/relationships/oleObject" Target="embeddings/oleObject153.bin"/><Relationship Id="rId323" Type="http://schemas.openxmlformats.org/officeDocument/2006/relationships/image" Target="media/image144.wmf"/><Relationship Id="rId344" Type="http://schemas.openxmlformats.org/officeDocument/2006/relationships/oleObject" Target="embeddings/oleObject176.bin"/><Relationship Id="rId530" Type="http://schemas.openxmlformats.org/officeDocument/2006/relationships/image" Target="media/image240.wmf"/><Relationship Id="rId20" Type="http://schemas.openxmlformats.org/officeDocument/2006/relationships/oleObject" Target="embeddings/oleObject4.bin"/><Relationship Id="rId41" Type="http://schemas.openxmlformats.org/officeDocument/2006/relationships/image" Target="media/image14.wmf"/><Relationship Id="rId62" Type="http://schemas.openxmlformats.org/officeDocument/2006/relationships/oleObject" Target="embeddings/oleObject25.bin"/><Relationship Id="rId83" Type="http://schemas.openxmlformats.org/officeDocument/2006/relationships/image" Target="media/image35.wmf"/><Relationship Id="rId179" Type="http://schemas.openxmlformats.org/officeDocument/2006/relationships/image" Target="media/image76.wmf"/><Relationship Id="rId365" Type="http://schemas.openxmlformats.org/officeDocument/2006/relationships/hyperlink" Target="http://www.socintegrum.ru/forum/viewtopic.php?f=19&amp;t=38&amp;start=1350" TargetMode="External"/><Relationship Id="rId386" Type="http://schemas.openxmlformats.org/officeDocument/2006/relationships/oleObject" Target="embeddings/oleObject198.bin"/><Relationship Id="rId551" Type="http://schemas.openxmlformats.org/officeDocument/2006/relationships/oleObject" Target="embeddings/oleObject291.bin"/><Relationship Id="rId572" Type="http://schemas.openxmlformats.org/officeDocument/2006/relationships/oleObject" Target="embeddings/oleObject305.bin"/><Relationship Id="rId593" Type="http://schemas.openxmlformats.org/officeDocument/2006/relationships/hyperlink" Target="http://www.highbeam.com/doc/1G2-3034900085.html" TargetMode="External"/><Relationship Id="rId190" Type="http://schemas.openxmlformats.org/officeDocument/2006/relationships/image" Target="media/image81.wmf"/><Relationship Id="rId204" Type="http://schemas.openxmlformats.org/officeDocument/2006/relationships/oleObject" Target="embeddings/oleObject103.bin"/><Relationship Id="rId225" Type="http://schemas.openxmlformats.org/officeDocument/2006/relationships/image" Target="media/image98.wmf"/><Relationship Id="rId246" Type="http://schemas.openxmlformats.org/officeDocument/2006/relationships/oleObject" Target="embeddings/oleObject125.bin"/><Relationship Id="rId267" Type="http://schemas.openxmlformats.org/officeDocument/2006/relationships/image" Target="media/image118.wmf"/><Relationship Id="rId288" Type="http://schemas.openxmlformats.org/officeDocument/2006/relationships/oleObject" Target="embeddings/oleObject146.bin"/><Relationship Id="rId411" Type="http://schemas.openxmlformats.org/officeDocument/2006/relationships/image" Target="media/image186.wmf"/><Relationship Id="rId432" Type="http://schemas.openxmlformats.org/officeDocument/2006/relationships/oleObject" Target="embeddings/oleObject221.bin"/><Relationship Id="rId453" Type="http://schemas.openxmlformats.org/officeDocument/2006/relationships/oleObject" Target="embeddings/oleObject233.bin"/><Relationship Id="rId474" Type="http://schemas.openxmlformats.org/officeDocument/2006/relationships/oleObject" Target="embeddings/oleObject244.bin"/><Relationship Id="rId509" Type="http://schemas.openxmlformats.org/officeDocument/2006/relationships/hyperlink" Target="http://www.socintegrum.ru/forum/viewtopic.php?f=19&amp;t=38&amp;p=17333" TargetMode="External"/><Relationship Id="rId106" Type="http://schemas.openxmlformats.org/officeDocument/2006/relationships/oleObject" Target="embeddings/oleObject48.bin"/><Relationship Id="rId127" Type="http://schemas.openxmlformats.org/officeDocument/2006/relationships/image" Target="media/image55.wmf"/><Relationship Id="rId313" Type="http://schemas.openxmlformats.org/officeDocument/2006/relationships/oleObject" Target="embeddings/oleObject160.bin"/><Relationship Id="rId495" Type="http://schemas.openxmlformats.org/officeDocument/2006/relationships/image" Target="media/image226.wmf"/><Relationship Id="rId10" Type="http://schemas.openxmlformats.org/officeDocument/2006/relationships/hyperlink" Target="http://www.socintegrum.ru/P_2011_1_en.html" TargetMode="External"/><Relationship Id="rId31" Type="http://schemas.openxmlformats.org/officeDocument/2006/relationships/image" Target="media/image9.wmf"/><Relationship Id="rId52" Type="http://schemas.openxmlformats.org/officeDocument/2006/relationships/oleObject" Target="embeddings/oleObject20.bin"/><Relationship Id="rId73" Type="http://schemas.openxmlformats.org/officeDocument/2006/relationships/image" Target="media/image30.wmf"/><Relationship Id="rId94" Type="http://schemas.openxmlformats.org/officeDocument/2006/relationships/oleObject" Target="embeddings/oleObject41.bin"/><Relationship Id="rId148" Type="http://schemas.openxmlformats.org/officeDocument/2006/relationships/image" Target="media/image64.wmf"/><Relationship Id="rId169" Type="http://schemas.openxmlformats.org/officeDocument/2006/relationships/oleObject" Target="embeddings/oleObject85.bin"/><Relationship Id="rId334" Type="http://schemas.openxmlformats.org/officeDocument/2006/relationships/oleObject" Target="embeddings/oleObject171.bin"/><Relationship Id="rId355" Type="http://schemas.openxmlformats.org/officeDocument/2006/relationships/image" Target="media/image160.wmf"/><Relationship Id="rId376" Type="http://schemas.openxmlformats.org/officeDocument/2006/relationships/image" Target="media/image169.wmf"/><Relationship Id="rId397" Type="http://schemas.openxmlformats.org/officeDocument/2006/relationships/image" Target="media/image179.wmf"/><Relationship Id="rId520" Type="http://schemas.openxmlformats.org/officeDocument/2006/relationships/oleObject" Target="embeddings/oleObject269.bin"/><Relationship Id="rId541" Type="http://schemas.openxmlformats.org/officeDocument/2006/relationships/oleObject" Target="embeddings/oleObject283.bin"/><Relationship Id="rId562" Type="http://schemas.openxmlformats.org/officeDocument/2006/relationships/image" Target="media/image249.wmf"/><Relationship Id="rId583" Type="http://schemas.openxmlformats.org/officeDocument/2006/relationships/image" Target="media/image255.png"/><Relationship Id="rId4" Type="http://schemas.openxmlformats.org/officeDocument/2006/relationships/settings" Target="settings.xml"/><Relationship Id="rId180" Type="http://schemas.openxmlformats.org/officeDocument/2006/relationships/oleObject" Target="embeddings/oleObject91.bin"/><Relationship Id="rId215" Type="http://schemas.openxmlformats.org/officeDocument/2006/relationships/image" Target="media/image93.wmf"/><Relationship Id="rId236" Type="http://schemas.openxmlformats.org/officeDocument/2006/relationships/oleObject" Target="embeddings/oleObject119.bin"/><Relationship Id="rId257" Type="http://schemas.openxmlformats.org/officeDocument/2006/relationships/image" Target="media/image113.wmf"/><Relationship Id="rId278" Type="http://schemas.openxmlformats.org/officeDocument/2006/relationships/oleObject" Target="embeddings/oleObject141.bin"/><Relationship Id="rId401" Type="http://schemas.openxmlformats.org/officeDocument/2006/relationships/image" Target="media/image181.wmf"/><Relationship Id="rId422" Type="http://schemas.openxmlformats.org/officeDocument/2006/relationships/oleObject" Target="embeddings/oleObject216.bin"/><Relationship Id="rId443" Type="http://schemas.openxmlformats.org/officeDocument/2006/relationships/oleObject" Target="embeddings/oleObject227.bin"/><Relationship Id="rId464" Type="http://schemas.openxmlformats.org/officeDocument/2006/relationships/oleObject" Target="embeddings/oleObject239.bin"/><Relationship Id="rId303" Type="http://schemas.openxmlformats.org/officeDocument/2006/relationships/image" Target="media/image136.wmf"/><Relationship Id="rId485" Type="http://schemas.openxmlformats.org/officeDocument/2006/relationships/image" Target="media/image221.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5.bin"/><Relationship Id="rId345" Type="http://schemas.openxmlformats.org/officeDocument/2006/relationships/image" Target="media/image155.wmf"/><Relationship Id="rId387" Type="http://schemas.openxmlformats.org/officeDocument/2006/relationships/image" Target="media/image174.wmf"/><Relationship Id="rId510" Type="http://schemas.openxmlformats.org/officeDocument/2006/relationships/image" Target="media/image231.wmf"/><Relationship Id="rId552" Type="http://schemas.openxmlformats.org/officeDocument/2006/relationships/oleObject" Target="embeddings/oleObject292.bin"/><Relationship Id="rId594" Type="http://schemas.openxmlformats.org/officeDocument/2006/relationships/footer" Target="footer1.xml"/><Relationship Id="rId191" Type="http://schemas.openxmlformats.org/officeDocument/2006/relationships/oleObject" Target="embeddings/oleObject97.bin"/><Relationship Id="rId205" Type="http://schemas.openxmlformats.org/officeDocument/2006/relationships/image" Target="media/image88.wmf"/><Relationship Id="rId247" Type="http://schemas.openxmlformats.org/officeDocument/2006/relationships/image" Target="media/image108.wmf"/><Relationship Id="rId412" Type="http://schemas.openxmlformats.org/officeDocument/2006/relationships/oleObject" Target="embeddings/oleObject211.bin"/><Relationship Id="rId107" Type="http://schemas.openxmlformats.org/officeDocument/2006/relationships/oleObject" Target="embeddings/oleObject49.bin"/><Relationship Id="rId289" Type="http://schemas.openxmlformats.org/officeDocument/2006/relationships/image" Target="media/image129.wmf"/><Relationship Id="rId454" Type="http://schemas.openxmlformats.org/officeDocument/2006/relationships/oleObject" Target="embeddings/oleObject234.bin"/><Relationship Id="rId496" Type="http://schemas.openxmlformats.org/officeDocument/2006/relationships/oleObject" Target="embeddings/oleObject255.bin"/><Relationship Id="rId11" Type="http://schemas.openxmlformats.org/officeDocument/2006/relationships/hyperlink" Target="mailto:gpushnoi@yahoo.com" TargetMode="External"/><Relationship Id="rId53" Type="http://schemas.openxmlformats.org/officeDocument/2006/relationships/image" Target="media/image20.wmf"/><Relationship Id="rId149" Type="http://schemas.openxmlformats.org/officeDocument/2006/relationships/oleObject" Target="embeddings/oleObject72.bin"/><Relationship Id="rId314" Type="http://schemas.openxmlformats.org/officeDocument/2006/relationships/oleObject" Target="embeddings/oleObject161.bin"/><Relationship Id="rId356" Type="http://schemas.openxmlformats.org/officeDocument/2006/relationships/oleObject" Target="embeddings/oleObject182.bin"/><Relationship Id="rId398" Type="http://schemas.openxmlformats.org/officeDocument/2006/relationships/oleObject" Target="embeddings/oleObject204.bin"/><Relationship Id="rId521" Type="http://schemas.openxmlformats.org/officeDocument/2006/relationships/image" Target="media/image236.wmf"/><Relationship Id="rId563" Type="http://schemas.openxmlformats.org/officeDocument/2006/relationships/oleObject" Target="embeddings/oleObject298.bin"/><Relationship Id="rId95" Type="http://schemas.openxmlformats.org/officeDocument/2006/relationships/image" Target="media/image41.wmf"/><Relationship Id="rId160" Type="http://schemas.openxmlformats.org/officeDocument/2006/relationships/oleObject" Target="embeddings/oleObject79.bin"/><Relationship Id="rId216" Type="http://schemas.openxmlformats.org/officeDocument/2006/relationships/oleObject" Target="embeddings/oleObject109.bin"/><Relationship Id="rId423" Type="http://schemas.openxmlformats.org/officeDocument/2006/relationships/image" Target="media/image192.wmf"/><Relationship Id="rId258" Type="http://schemas.openxmlformats.org/officeDocument/2006/relationships/oleObject" Target="embeddings/oleObject131.bin"/><Relationship Id="rId465" Type="http://schemas.openxmlformats.org/officeDocument/2006/relationships/image" Target="media/image211.wmf"/><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5.bin"/><Relationship Id="rId325" Type="http://schemas.openxmlformats.org/officeDocument/2006/relationships/image" Target="media/image145.wmf"/><Relationship Id="rId367" Type="http://schemas.openxmlformats.org/officeDocument/2006/relationships/oleObject" Target="embeddings/oleObject188.bin"/><Relationship Id="rId532" Type="http://schemas.openxmlformats.org/officeDocument/2006/relationships/oleObject" Target="embeddings/oleObject276.bin"/><Relationship Id="rId574" Type="http://schemas.openxmlformats.org/officeDocument/2006/relationships/oleObject" Target="embeddings/oleObject307.bin"/><Relationship Id="rId171" Type="http://schemas.openxmlformats.org/officeDocument/2006/relationships/image" Target="media/image72.wmf"/><Relationship Id="rId227" Type="http://schemas.openxmlformats.org/officeDocument/2006/relationships/image" Target="media/image99.wmf"/><Relationship Id="rId269" Type="http://schemas.openxmlformats.org/officeDocument/2006/relationships/image" Target="media/image119.wmf"/><Relationship Id="rId434" Type="http://schemas.openxmlformats.org/officeDocument/2006/relationships/oleObject" Target="embeddings/oleObject222.bin"/><Relationship Id="rId476" Type="http://schemas.openxmlformats.org/officeDocument/2006/relationships/oleObject" Target="embeddings/oleObject245.bin"/><Relationship Id="rId33" Type="http://schemas.openxmlformats.org/officeDocument/2006/relationships/image" Target="media/image10.wmf"/><Relationship Id="rId129" Type="http://schemas.openxmlformats.org/officeDocument/2006/relationships/image" Target="media/image56.wmf"/><Relationship Id="rId280" Type="http://schemas.openxmlformats.org/officeDocument/2006/relationships/oleObject" Target="embeddings/oleObject142.bin"/><Relationship Id="rId336" Type="http://schemas.openxmlformats.org/officeDocument/2006/relationships/oleObject" Target="embeddings/oleObject172.bin"/><Relationship Id="rId501" Type="http://schemas.openxmlformats.org/officeDocument/2006/relationships/image" Target="media/image229.wmf"/><Relationship Id="rId543" Type="http://schemas.openxmlformats.org/officeDocument/2006/relationships/oleObject" Target="embeddings/oleObject284.bin"/><Relationship Id="rId75" Type="http://schemas.openxmlformats.org/officeDocument/2006/relationships/image" Target="media/image31.wmf"/><Relationship Id="rId140" Type="http://schemas.openxmlformats.org/officeDocument/2006/relationships/oleObject" Target="embeddings/oleObject66.bin"/><Relationship Id="rId182" Type="http://schemas.openxmlformats.org/officeDocument/2006/relationships/image" Target="media/image77.wmf"/><Relationship Id="rId378" Type="http://schemas.openxmlformats.org/officeDocument/2006/relationships/image" Target="media/image170.wmf"/><Relationship Id="rId403" Type="http://schemas.openxmlformats.org/officeDocument/2006/relationships/image" Target="media/image182.wmf"/><Relationship Id="rId585" Type="http://schemas.openxmlformats.org/officeDocument/2006/relationships/image" Target="media/image257.png"/><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oleObject" Target="embeddings/oleObject228.bin"/><Relationship Id="rId487" Type="http://schemas.openxmlformats.org/officeDocument/2006/relationships/image" Target="media/image222.wmf"/><Relationship Id="rId291" Type="http://schemas.openxmlformats.org/officeDocument/2006/relationships/image" Target="media/image130.wmf"/><Relationship Id="rId305" Type="http://schemas.openxmlformats.org/officeDocument/2006/relationships/image" Target="media/image137.wmf"/><Relationship Id="rId347" Type="http://schemas.openxmlformats.org/officeDocument/2006/relationships/image" Target="media/image156.wmf"/><Relationship Id="rId512" Type="http://schemas.openxmlformats.org/officeDocument/2006/relationships/image" Target="media/image232.w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74.bin"/><Relationship Id="rId389" Type="http://schemas.openxmlformats.org/officeDocument/2006/relationships/image" Target="media/image175.wmf"/><Relationship Id="rId554" Type="http://schemas.openxmlformats.org/officeDocument/2006/relationships/image" Target="media/image245.wmf"/><Relationship Id="rId596" Type="http://schemas.openxmlformats.org/officeDocument/2006/relationships/theme" Target="theme/theme1.xml"/><Relationship Id="rId193" Type="http://schemas.openxmlformats.org/officeDocument/2006/relationships/image" Target="media/image82.wmf"/><Relationship Id="rId207" Type="http://schemas.openxmlformats.org/officeDocument/2006/relationships/image" Target="media/image89.wmf"/><Relationship Id="rId249" Type="http://schemas.openxmlformats.org/officeDocument/2006/relationships/image" Target="media/image109.wmf"/><Relationship Id="rId414" Type="http://schemas.openxmlformats.org/officeDocument/2006/relationships/oleObject" Target="embeddings/oleObject212.bin"/><Relationship Id="rId456" Type="http://schemas.openxmlformats.org/officeDocument/2006/relationships/oleObject" Target="embeddings/oleObject235.bin"/><Relationship Id="rId498" Type="http://schemas.openxmlformats.org/officeDocument/2006/relationships/oleObject" Target="embeddings/oleObject256.bin"/><Relationship Id="rId13" Type="http://schemas.openxmlformats.org/officeDocument/2006/relationships/oleObject" Target="embeddings/oleObject1.bin"/><Relationship Id="rId109" Type="http://schemas.openxmlformats.org/officeDocument/2006/relationships/oleObject" Target="embeddings/oleObject50.bin"/><Relationship Id="rId260" Type="http://schemas.openxmlformats.org/officeDocument/2006/relationships/oleObject" Target="embeddings/oleObject132.bin"/><Relationship Id="rId316" Type="http://schemas.openxmlformats.org/officeDocument/2006/relationships/oleObject" Target="embeddings/oleObject162.bin"/><Relationship Id="rId523" Type="http://schemas.openxmlformats.org/officeDocument/2006/relationships/image" Target="media/image237.wmf"/><Relationship Id="rId55" Type="http://schemas.openxmlformats.org/officeDocument/2006/relationships/image" Target="media/image21.wmf"/><Relationship Id="rId97" Type="http://schemas.openxmlformats.org/officeDocument/2006/relationships/image" Target="media/image42.wmf"/><Relationship Id="rId120" Type="http://schemas.openxmlformats.org/officeDocument/2006/relationships/oleObject" Target="embeddings/oleObject56.bin"/><Relationship Id="rId358" Type="http://schemas.openxmlformats.org/officeDocument/2006/relationships/oleObject" Target="embeddings/oleObject183.bin"/><Relationship Id="rId565" Type="http://schemas.openxmlformats.org/officeDocument/2006/relationships/oleObject" Target="embeddings/oleObject299.bin"/><Relationship Id="rId162" Type="http://schemas.openxmlformats.org/officeDocument/2006/relationships/image" Target="media/image69.wmf"/><Relationship Id="rId218" Type="http://schemas.openxmlformats.org/officeDocument/2006/relationships/oleObject" Target="embeddings/oleObject110.bin"/><Relationship Id="rId425" Type="http://schemas.openxmlformats.org/officeDocument/2006/relationships/image" Target="media/image193.wmf"/><Relationship Id="rId467" Type="http://schemas.openxmlformats.org/officeDocument/2006/relationships/image" Target="media/image212.wmf"/><Relationship Id="rId271" Type="http://schemas.openxmlformats.org/officeDocument/2006/relationships/image" Target="media/image120.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57.wmf"/><Relationship Id="rId327" Type="http://schemas.openxmlformats.org/officeDocument/2006/relationships/image" Target="media/image146.wmf"/><Relationship Id="rId369" Type="http://schemas.openxmlformats.org/officeDocument/2006/relationships/oleObject" Target="embeddings/oleObject189.bin"/><Relationship Id="rId534" Type="http://schemas.openxmlformats.org/officeDocument/2006/relationships/oleObject" Target="embeddings/oleObject278.bin"/><Relationship Id="rId576" Type="http://schemas.openxmlformats.org/officeDocument/2006/relationships/oleObject" Target="embeddings/oleObject309.bin"/><Relationship Id="rId173" Type="http://schemas.openxmlformats.org/officeDocument/2006/relationships/image" Target="media/image73.wmf"/><Relationship Id="rId229" Type="http://schemas.openxmlformats.org/officeDocument/2006/relationships/image" Target="media/image100.wmf"/><Relationship Id="rId380" Type="http://schemas.openxmlformats.org/officeDocument/2006/relationships/image" Target="media/image171.wmf"/><Relationship Id="rId436" Type="http://schemas.openxmlformats.org/officeDocument/2006/relationships/oleObject" Target="embeddings/oleObject223.bin"/><Relationship Id="rId240" Type="http://schemas.openxmlformats.org/officeDocument/2006/relationships/oleObject" Target="embeddings/oleObject122.bin"/><Relationship Id="rId478" Type="http://schemas.openxmlformats.org/officeDocument/2006/relationships/oleObject" Target="embeddings/oleObject246.bin"/><Relationship Id="rId35" Type="http://schemas.openxmlformats.org/officeDocument/2006/relationships/image" Target="media/image11.wmf"/><Relationship Id="rId77" Type="http://schemas.openxmlformats.org/officeDocument/2006/relationships/image" Target="media/image32.wmf"/><Relationship Id="rId100" Type="http://schemas.openxmlformats.org/officeDocument/2006/relationships/oleObject" Target="embeddings/oleObject44.bin"/><Relationship Id="rId282" Type="http://schemas.openxmlformats.org/officeDocument/2006/relationships/oleObject" Target="embeddings/oleObject143.bin"/><Relationship Id="rId338" Type="http://schemas.openxmlformats.org/officeDocument/2006/relationships/oleObject" Target="embeddings/oleObject173.bin"/><Relationship Id="rId503" Type="http://schemas.openxmlformats.org/officeDocument/2006/relationships/oleObject" Target="embeddings/oleObject259.bin"/><Relationship Id="rId545" Type="http://schemas.openxmlformats.org/officeDocument/2006/relationships/oleObject" Target="embeddings/oleObject286.bin"/><Relationship Id="rId587" Type="http://schemas.openxmlformats.org/officeDocument/2006/relationships/image" Target="media/image259.png"/><Relationship Id="rId8" Type="http://schemas.openxmlformats.org/officeDocument/2006/relationships/hyperlink" Target="http://www.socintegrum.ru/P_2011_1_ru.html" TargetMode="External"/><Relationship Id="rId142" Type="http://schemas.openxmlformats.org/officeDocument/2006/relationships/oleObject" Target="embeddings/oleObject67.bin"/><Relationship Id="rId184" Type="http://schemas.openxmlformats.org/officeDocument/2006/relationships/image" Target="media/image78.wmf"/><Relationship Id="rId391" Type="http://schemas.openxmlformats.org/officeDocument/2006/relationships/image" Target="media/image176.wmf"/><Relationship Id="rId405" Type="http://schemas.openxmlformats.org/officeDocument/2006/relationships/image" Target="media/image183.wmf"/><Relationship Id="rId447" Type="http://schemas.openxmlformats.org/officeDocument/2006/relationships/oleObject" Target="embeddings/oleObject229.bin"/><Relationship Id="rId251" Type="http://schemas.openxmlformats.org/officeDocument/2006/relationships/image" Target="media/image110.wmf"/><Relationship Id="rId489" Type="http://schemas.openxmlformats.org/officeDocument/2006/relationships/image" Target="media/image223.wmf"/><Relationship Id="rId46" Type="http://schemas.openxmlformats.org/officeDocument/2006/relationships/oleObject" Target="embeddings/oleObject17.bin"/><Relationship Id="rId293" Type="http://schemas.openxmlformats.org/officeDocument/2006/relationships/image" Target="media/image131.wmf"/><Relationship Id="rId307" Type="http://schemas.openxmlformats.org/officeDocument/2006/relationships/image" Target="media/image138.wmf"/><Relationship Id="rId349" Type="http://schemas.openxmlformats.org/officeDocument/2006/relationships/image" Target="media/image157.wmf"/><Relationship Id="rId514" Type="http://schemas.openxmlformats.org/officeDocument/2006/relationships/oleObject" Target="embeddings/oleObject266.bin"/><Relationship Id="rId556" Type="http://schemas.openxmlformats.org/officeDocument/2006/relationships/image" Target="media/image246.wmf"/><Relationship Id="rId88" Type="http://schemas.openxmlformats.org/officeDocument/2006/relationships/oleObject" Target="embeddings/oleObject38.bin"/><Relationship Id="rId111" Type="http://schemas.openxmlformats.org/officeDocument/2006/relationships/oleObject" Target="embeddings/oleObject51.bin"/><Relationship Id="rId153" Type="http://schemas.openxmlformats.org/officeDocument/2006/relationships/oleObject" Target="embeddings/oleObject75.bin"/><Relationship Id="rId195" Type="http://schemas.openxmlformats.org/officeDocument/2006/relationships/image" Target="media/image83.wmf"/><Relationship Id="rId209" Type="http://schemas.openxmlformats.org/officeDocument/2006/relationships/image" Target="media/image90.wmf"/><Relationship Id="rId360" Type="http://schemas.openxmlformats.org/officeDocument/2006/relationships/oleObject" Target="embeddings/oleObject185.bin"/><Relationship Id="rId416" Type="http://schemas.openxmlformats.org/officeDocument/2006/relationships/oleObject" Target="embeddings/oleObject213.bin"/><Relationship Id="rId220" Type="http://schemas.openxmlformats.org/officeDocument/2006/relationships/oleObject" Target="embeddings/oleObject111.bin"/><Relationship Id="rId458" Type="http://schemas.openxmlformats.org/officeDocument/2006/relationships/oleObject" Target="embeddings/oleObject236.bin"/><Relationship Id="rId15" Type="http://schemas.openxmlformats.org/officeDocument/2006/relationships/hyperlink" Target="http://www.countdowninfo.net/uploads/6/7/3/6/6736569/pushnoi_in_countdown.pdf" TargetMode="External"/><Relationship Id="rId57" Type="http://schemas.openxmlformats.org/officeDocument/2006/relationships/image" Target="media/image22.wmf"/><Relationship Id="rId262" Type="http://schemas.openxmlformats.org/officeDocument/2006/relationships/oleObject" Target="embeddings/oleObject133.bin"/><Relationship Id="rId318" Type="http://schemas.openxmlformats.org/officeDocument/2006/relationships/oleObject" Target="embeddings/oleObject163.bin"/><Relationship Id="rId525" Type="http://schemas.openxmlformats.org/officeDocument/2006/relationships/image" Target="media/image238.wmf"/><Relationship Id="rId567" Type="http://schemas.openxmlformats.org/officeDocument/2006/relationships/oleObject" Target="embeddings/oleObject301.bin"/><Relationship Id="rId99" Type="http://schemas.openxmlformats.org/officeDocument/2006/relationships/image" Target="media/image43.wmf"/><Relationship Id="rId122" Type="http://schemas.openxmlformats.org/officeDocument/2006/relationships/oleObject" Target="embeddings/oleObject57.bin"/><Relationship Id="rId164" Type="http://schemas.openxmlformats.org/officeDocument/2006/relationships/image" Target="media/image70.wmf"/><Relationship Id="rId371" Type="http://schemas.openxmlformats.org/officeDocument/2006/relationships/oleObject" Target="embeddings/oleObject190.bin"/><Relationship Id="rId427" Type="http://schemas.openxmlformats.org/officeDocument/2006/relationships/image" Target="media/image194.wmf"/><Relationship Id="rId469" Type="http://schemas.openxmlformats.org/officeDocument/2006/relationships/image" Target="media/image213.wmf"/><Relationship Id="rId26" Type="http://schemas.openxmlformats.org/officeDocument/2006/relationships/oleObject" Target="embeddings/oleObject7.bin"/><Relationship Id="rId231" Type="http://schemas.openxmlformats.org/officeDocument/2006/relationships/image" Target="media/image101.wmf"/><Relationship Id="rId273" Type="http://schemas.openxmlformats.org/officeDocument/2006/relationships/image" Target="media/image121.wmf"/><Relationship Id="rId329" Type="http://schemas.openxmlformats.org/officeDocument/2006/relationships/image" Target="media/image147.wmf"/><Relationship Id="rId480" Type="http://schemas.openxmlformats.org/officeDocument/2006/relationships/oleObject" Target="embeddings/oleObject247.bin"/><Relationship Id="rId536" Type="http://schemas.openxmlformats.org/officeDocument/2006/relationships/oleObject" Target="embeddings/oleObject280.bin"/><Relationship Id="rId68" Type="http://schemas.openxmlformats.org/officeDocument/2006/relationships/oleObject" Target="embeddings/oleObject28.bin"/><Relationship Id="rId133" Type="http://schemas.openxmlformats.org/officeDocument/2006/relationships/image" Target="media/image58.wmf"/><Relationship Id="rId175" Type="http://schemas.openxmlformats.org/officeDocument/2006/relationships/image" Target="media/image74.wmf"/><Relationship Id="rId340" Type="http://schemas.openxmlformats.org/officeDocument/2006/relationships/oleObject" Target="embeddings/oleObject174.bin"/><Relationship Id="rId578" Type="http://schemas.openxmlformats.org/officeDocument/2006/relationships/oleObject" Target="embeddings/oleObject311.bin"/><Relationship Id="rId200" Type="http://schemas.openxmlformats.org/officeDocument/2006/relationships/oleObject" Target="embeddings/oleObject101.bin"/><Relationship Id="rId382" Type="http://schemas.openxmlformats.org/officeDocument/2006/relationships/image" Target="media/image172.wmf"/><Relationship Id="rId438" Type="http://schemas.openxmlformats.org/officeDocument/2006/relationships/oleObject" Target="embeddings/oleObject224.bin"/><Relationship Id="rId242" Type="http://schemas.openxmlformats.org/officeDocument/2006/relationships/oleObject" Target="embeddings/oleObject123.bin"/><Relationship Id="rId284" Type="http://schemas.openxmlformats.org/officeDocument/2006/relationships/oleObject" Target="embeddings/oleObject144.bin"/><Relationship Id="rId491" Type="http://schemas.openxmlformats.org/officeDocument/2006/relationships/image" Target="media/image224.wmf"/><Relationship Id="rId505" Type="http://schemas.openxmlformats.org/officeDocument/2006/relationships/oleObject" Target="embeddings/oleObject260.bin"/></Relationships>
</file>

<file path=word/_rels/footnotes.xml.rels><?xml version="1.0" encoding="UTF-8" standalone="yes"?>
<Relationships xmlns="http://schemas.openxmlformats.org/package/2006/relationships"><Relationship Id="rId1" Type="http://schemas.openxmlformats.org/officeDocument/2006/relationships/hyperlink" Target="http://www.socintegrum.ru/forum/viewtopic.php?f=19&amp;t=38&amp;start=7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F32ED-E15D-4D46-AD13-CB3DE47DA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54</Pages>
  <Words>17708</Words>
  <Characters>100941</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Grigoryi</dc:creator>
  <cp:lastModifiedBy>Nikita</cp:lastModifiedBy>
  <cp:revision>65</cp:revision>
  <dcterms:created xsi:type="dcterms:W3CDTF">2014-08-22T08:18:00Z</dcterms:created>
  <dcterms:modified xsi:type="dcterms:W3CDTF">2014-09-19T08:29:00Z</dcterms:modified>
</cp:coreProperties>
</file>